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napToGrid w:val="0"/>
        <w:spacing w:line="360" w:lineRule="auto"/>
        <w:jc w:val="left"/>
        <w:rPr>
          <w:rFonts w:hint="default" w:ascii="Times New Roman" w:hAnsi="Times New Roman" w:cs="Times New Roman"/>
          <w:b/>
          <w:bCs/>
          <w:color w:val="auto"/>
          <w:kern w:val="0"/>
          <w:sz w:val="20"/>
          <w:highlight w:val="none"/>
          <w:u w:val="single"/>
        </w:rPr>
      </w:pPr>
      <w:r>
        <w:rPr>
          <w:rFonts w:hint="default" w:ascii="Times New Roman" w:hAnsi="Times New Roman" w:cs="Times New Roman"/>
          <w:b/>
          <w:bCs/>
          <w:color w:val="auto"/>
          <w:sz w:val="32"/>
          <w:szCs w:val="32"/>
          <w:highlight w:val="none"/>
          <w:u w:val="single"/>
          <w:lang w:val="en-US" w:eastAsia="zh-CN"/>
        </w:rPr>
        <w:t>沙坪坝区</w:t>
      </w:r>
      <w:r>
        <w:rPr>
          <w:rFonts w:hint="eastAsia" w:ascii="Times New Roman" w:hAnsi="Times New Roman" w:cs="Times New Roman"/>
          <w:b/>
          <w:bCs/>
          <w:color w:val="auto"/>
          <w:sz w:val="32"/>
          <w:szCs w:val="32"/>
          <w:highlight w:val="none"/>
          <w:u w:val="single"/>
          <w:lang w:val="en-US" w:eastAsia="zh-CN"/>
        </w:rPr>
        <w:t>晒光坪39-9号</w:t>
      </w:r>
    </w:p>
    <w:p>
      <w:pPr>
        <w:autoSpaceDE w:val="0"/>
        <w:autoSpaceDN w:val="0"/>
        <w:adjustRightInd w:val="0"/>
        <w:snapToGrid w:val="0"/>
        <w:spacing w:line="360" w:lineRule="auto"/>
        <w:jc w:val="center"/>
        <w:rPr>
          <w:rFonts w:hint="default" w:ascii="Times New Roman" w:hAnsi="Times New Roman" w:cs="Times New Roman"/>
          <w:b/>
          <w:color w:val="auto"/>
          <w:kern w:val="0"/>
          <w:sz w:val="84"/>
          <w:szCs w:val="44"/>
          <w:highlight w:val="none"/>
        </w:rPr>
      </w:pPr>
    </w:p>
    <w:p>
      <w:pPr>
        <w:autoSpaceDE w:val="0"/>
        <w:autoSpaceDN w:val="0"/>
        <w:adjustRightInd w:val="0"/>
        <w:snapToGrid w:val="0"/>
        <w:spacing w:line="360" w:lineRule="auto"/>
        <w:jc w:val="center"/>
        <w:rPr>
          <w:rFonts w:hint="default" w:ascii="Times New Roman" w:hAnsi="Times New Roman" w:cs="Times New Roman"/>
          <w:b/>
          <w:color w:val="auto"/>
          <w:kern w:val="0"/>
          <w:sz w:val="84"/>
          <w:szCs w:val="44"/>
          <w:highlight w:val="none"/>
        </w:rPr>
      </w:pPr>
      <w:r>
        <w:rPr>
          <w:rFonts w:hint="default" w:ascii="Times New Roman" w:hAnsi="Times New Roman" w:cs="Times New Roman"/>
          <w:b/>
          <w:color w:val="auto"/>
          <w:kern w:val="0"/>
          <w:sz w:val="84"/>
          <w:szCs w:val="44"/>
          <w:highlight w:val="none"/>
        </w:rPr>
        <w:t>招　租　文　件</w:t>
      </w:r>
    </w:p>
    <w:p>
      <w:pPr>
        <w:autoSpaceDE w:val="0"/>
        <w:autoSpaceDN w:val="0"/>
        <w:adjustRightInd w:val="0"/>
        <w:snapToGrid w:val="0"/>
        <w:spacing w:line="360" w:lineRule="auto"/>
        <w:jc w:val="left"/>
        <w:rPr>
          <w:rFonts w:hint="default" w:ascii="Times New Roman" w:hAnsi="Times New Roman" w:cs="Times New Roman"/>
          <w:b/>
          <w:color w:val="auto"/>
          <w:kern w:val="0"/>
          <w:sz w:val="10"/>
          <w:szCs w:val="1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tabs>
          <w:tab w:val="left" w:pos="5681"/>
        </w:tabs>
        <w:autoSpaceDE w:val="0"/>
        <w:autoSpaceDN w:val="0"/>
        <w:adjustRightInd w:val="0"/>
        <w:snapToGrid w:val="0"/>
        <w:spacing w:line="360" w:lineRule="auto"/>
        <w:ind w:firstLine="1390" w:firstLineChars="500"/>
        <w:jc w:val="left"/>
        <w:rPr>
          <w:rFonts w:hint="default" w:ascii="Times New Roman" w:hAnsi="Times New Roman" w:cs="Times New Roman"/>
          <w:b/>
          <w:color w:val="auto"/>
          <w:kern w:val="0"/>
          <w:sz w:val="28"/>
          <w:szCs w:val="28"/>
          <w:highlight w:val="none"/>
          <w:u w:val="single"/>
          <w:lang w:eastAsia="zh-CN"/>
        </w:rPr>
      </w:pPr>
      <w:r>
        <w:rPr>
          <w:rFonts w:hint="default" w:ascii="Times New Roman" w:hAnsi="Times New Roman" w:cs="Times New Roman"/>
          <w:b/>
          <w:color w:val="auto"/>
          <w:w w:val="99"/>
          <w:kern w:val="0"/>
          <w:sz w:val="28"/>
          <w:szCs w:val="28"/>
          <w:highlight w:val="none"/>
        </w:rPr>
        <w:t>招　　标　 人：</w:t>
      </w:r>
      <w:r>
        <w:rPr>
          <w:rFonts w:hint="default" w:ascii="Times New Roman" w:hAnsi="Times New Roman" w:cs="Times New Roman"/>
          <w:b/>
          <w:color w:val="auto"/>
          <w:w w:val="198"/>
          <w:kern w:val="0"/>
          <w:sz w:val="28"/>
          <w:szCs w:val="28"/>
          <w:highlight w:val="none"/>
          <w:u w:val="single"/>
        </w:rPr>
        <w:t xml:space="preserve"> </w:t>
      </w:r>
      <w:r>
        <w:rPr>
          <w:rFonts w:hint="eastAsia" w:ascii="Times New Roman" w:hAnsi="Times New Roman" w:cs="Times New Roman"/>
          <w:b/>
          <w:color w:val="auto"/>
          <w:kern w:val="0"/>
          <w:sz w:val="28"/>
          <w:szCs w:val="28"/>
          <w:highlight w:val="none"/>
          <w:u w:val="single"/>
          <w:lang w:val="en-US" w:eastAsia="zh-CN"/>
        </w:rPr>
        <w:t>重庆沙磁文旅发展有限</w:t>
      </w:r>
      <w:r>
        <w:rPr>
          <w:rFonts w:hint="default" w:ascii="Times New Roman" w:hAnsi="Times New Roman" w:cs="Times New Roman"/>
          <w:b/>
          <w:color w:val="auto"/>
          <w:kern w:val="0"/>
          <w:sz w:val="28"/>
          <w:szCs w:val="28"/>
          <w:highlight w:val="none"/>
          <w:u w:val="single"/>
          <w:lang w:eastAsia="zh-CN"/>
        </w:rPr>
        <w:t xml:space="preserve">公司 </w:t>
      </w: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8"/>
          <w:szCs w:val="28"/>
          <w:highlight w:val="non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u w:val="single"/>
        </w:rPr>
      </w:pPr>
    </w:p>
    <w:p>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pPr>
        <w:tabs>
          <w:tab w:val="left" w:pos="3200"/>
          <w:tab w:val="left" w:pos="4320"/>
          <w:tab w:val="left" w:pos="5420"/>
        </w:tabs>
        <w:autoSpaceDE w:val="0"/>
        <w:autoSpaceDN w:val="0"/>
        <w:adjustRightInd w:val="0"/>
        <w:snapToGrid w:val="0"/>
        <w:spacing w:line="360" w:lineRule="auto"/>
        <w:ind w:firstLine="2755" w:firstLineChars="980"/>
        <w:jc w:val="left"/>
        <w:rPr>
          <w:rFonts w:hint="default" w:ascii="Times New Roman" w:hAnsi="Times New Roman" w:cs="Times New Roman"/>
          <w:b/>
          <w:color w:val="auto"/>
          <w:kern w:val="0"/>
          <w:position w:val="-2"/>
          <w:sz w:val="28"/>
          <w:szCs w:val="28"/>
          <w:highlight w:val="none"/>
        </w:rPr>
      </w:pPr>
      <w:r>
        <w:rPr>
          <w:rFonts w:hint="default" w:ascii="Times New Roman" w:hAnsi="Times New Roman" w:cs="Times New Roman"/>
          <w:b/>
          <w:color w:val="auto"/>
          <w:kern w:val="0"/>
          <w:position w:val="-2"/>
          <w:sz w:val="28"/>
          <w:szCs w:val="28"/>
          <w:highlight w:val="none"/>
        </w:rPr>
        <w:t xml:space="preserve"> </w:t>
      </w: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pPr>
        <w:autoSpaceDE w:val="0"/>
        <w:autoSpaceDN w:val="0"/>
        <w:adjustRightInd w:val="0"/>
        <w:snapToGrid w:val="0"/>
        <w:spacing w:line="360" w:lineRule="auto"/>
        <w:rPr>
          <w:rFonts w:hint="default" w:ascii="Times New Roman" w:hAnsi="Times New Roman" w:cs="Times New Roman"/>
          <w:b/>
          <w:color w:val="auto"/>
          <w:kern w:val="0"/>
          <w:sz w:val="52"/>
          <w:szCs w:val="52"/>
          <w:highlight w:val="none"/>
        </w:rPr>
      </w:pPr>
    </w:p>
    <w:p>
      <w:pPr>
        <w:autoSpaceDE w:val="0"/>
        <w:autoSpaceDN w:val="0"/>
        <w:adjustRightInd w:val="0"/>
        <w:snapToGrid w:val="0"/>
        <w:spacing w:line="360" w:lineRule="auto"/>
        <w:rPr>
          <w:rFonts w:hint="default" w:ascii="Times New Roman" w:hAnsi="Times New Roman" w:cs="Times New Roman"/>
          <w:b/>
          <w:color w:val="auto"/>
          <w:kern w:val="0"/>
          <w:sz w:val="52"/>
          <w:szCs w:val="52"/>
          <w:highlight w:val="none"/>
        </w:rPr>
      </w:pPr>
    </w:p>
    <w:p>
      <w:pPr>
        <w:autoSpaceDE w:val="0"/>
        <w:autoSpaceDN w:val="0"/>
        <w:adjustRightInd w:val="0"/>
        <w:snapToGrid w:val="0"/>
        <w:spacing w:line="360" w:lineRule="auto"/>
        <w:jc w:val="distribute"/>
        <w:rPr>
          <w:rFonts w:hint="default" w:ascii="Times New Roman" w:hAnsi="Times New Roman" w:cs="Times New Roman"/>
          <w:bCs/>
          <w:color w:val="auto"/>
          <w:kern w:val="0"/>
          <w:szCs w:val="32"/>
          <w:highlight w:val="none"/>
        </w:rPr>
        <w:sectPr>
          <w:headerReference r:id="rId3" w:type="default"/>
          <w:footerReference r:id="rId4" w:type="default"/>
          <w:pgSz w:w="11907" w:h="16839"/>
          <w:pgMar w:top="1984" w:right="1446" w:bottom="1644" w:left="1446" w:header="720" w:footer="720" w:gutter="0"/>
          <w:pgNumType w:fmt="decimal"/>
          <w:cols w:space="720" w:num="1"/>
          <w:docGrid w:linePitch="435" w:charSpace="0"/>
        </w:sectPr>
      </w:pPr>
    </w:p>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b/>
          <w:bCs/>
          <w:color w:val="auto"/>
          <w:kern w:val="0"/>
          <w:sz w:val="20"/>
          <w:highlight w:val="none"/>
          <w:u w:val="single"/>
        </w:rPr>
      </w:pPr>
      <w:r>
        <w:rPr>
          <w:rFonts w:hint="default" w:ascii="Times New Roman" w:hAnsi="Times New Roman" w:cs="Times New Roman"/>
          <w:b/>
          <w:bCs/>
          <w:color w:val="auto"/>
          <w:sz w:val="32"/>
          <w:szCs w:val="32"/>
          <w:highlight w:val="none"/>
          <w:u w:val="single"/>
          <w:lang w:val="en-US" w:eastAsia="zh-CN"/>
        </w:rPr>
        <w:t>沙坪坝区</w:t>
      </w:r>
      <w:r>
        <w:rPr>
          <w:rFonts w:hint="eastAsia" w:ascii="Times New Roman" w:hAnsi="Times New Roman" w:cs="Times New Roman"/>
          <w:b/>
          <w:bCs/>
          <w:color w:val="auto"/>
          <w:sz w:val="32"/>
          <w:szCs w:val="32"/>
          <w:highlight w:val="none"/>
          <w:u w:val="single"/>
          <w:lang w:val="en-US" w:eastAsia="zh-CN"/>
        </w:rPr>
        <w:t>晒光坪39-9号</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2616" w:firstLineChars="735"/>
        <w:textAlignment w:val="auto"/>
        <w:rPr>
          <w:rFonts w:hint="default" w:ascii="Times New Roman" w:hAnsi="Times New Roman" w:cs="Times New Roman"/>
          <w:bCs/>
          <w:snapToGrid w:val="0"/>
          <w:color w:val="auto"/>
          <w:w w:val="99"/>
          <w:kern w:val="0"/>
          <w:sz w:val="36"/>
          <w:szCs w:val="36"/>
          <w:highlight w:val="none"/>
        </w:rPr>
      </w:pP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2616" w:firstLineChars="735"/>
        <w:textAlignment w:val="auto"/>
        <w:rPr>
          <w:rFonts w:hint="default" w:ascii="Times New Roman" w:hAnsi="Times New Roman" w:cs="Times New Roman"/>
          <w:bCs/>
          <w:snapToGrid w:val="0"/>
          <w:color w:val="auto"/>
          <w:kern w:val="0"/>
          <w:sz w:val="36"/>
          <w:szCs w:val="36"/>
          <w:highlight w:val="none"/>
        </w:rPr>
      </w:pPr>
      <w:r>
        <w:rPr>
          <w:rFonts w:hint="default" w:ascii="Times New Roman" w:hAnsi="Times New Roman" w:cs="Times New Roman"/>
          <w:bCs/>
          <w:snapToGrid w:val="0"/>
          <w:color w:val="auto"/>
          <w:w w:val="99"/>
          <w:kern w:val="0"/>
          <w:sz w:val="36"/>
          <w:szCs w:val="36"/>
          <w:highlight w:val="none"/>
        </w:rPr>
        <w:t>第一章  招租公告</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bookmarkStart w:id="0" w:name="_Toc245093758"/>
      <w:bookmarkStart w:id="1" w:name="_Toc200359427"/>
      <w:bookmarkStart w:id="2" w:name="_Toc200359238"/>
      <w:r>
        <w:rPr>
          <w:rFonts w:hint="default" w:ascii="Times New Roman" w:hAnsi="Times New Roman" w:eastAsia="方正仿宋_GBK" w:cs="Times New Roman"/>
          <w:b w:val="0"/>
          <w:bCs/>
          <w:snapToGrid w:val="0"/>
          <w:color w:val="auto"/>
          <w:spacing w:val="0"/>
          <w:szCs w:val="28"/>
          <w:highlight w:val="none"/>
        </w:rPr>
        <w:t>1.招租条件</w:t>
      </w:r>
      <w:bookmarkEnd w:id="0"/>
      <w:bookmarkEnd w:id="1"/>
      <w:bookmarkEnd w:id="2"/>
    </w:p>
    <w:p>
      <w:pPr>
        <w:tabs>
          <w:tab w:val="left" w:pos="5681"/>
        </w:tabs>
        <w:autoSpaceDE w:val="0"/>
        <w:autoSpaceDN w:val="0"/>
        <w:adjustRightInd w:val="0"/>
        <w:snapToGrid w:val="0"/>
        <w:spacing w:line="360" w:lineRule="auto"/>
        <w:jc w:val="left"/>
        <w:rPr>
          <w:rFonts w:hint="default" w:ascii="Times New Roman" w:hAnsi="Times New Roman" w:cs="Times New Roman"/>
          <w:bCs/>
          <w:color w:val="auto"/>
          <w:sz w:val="21"/>
          <w:szCs w:val="21"/>
          <w:highlight w:val="none"/>
        </w:rPr>
      </w:pPr>
      <w:r>
        <w:rPr>
          <w:rFonts w:hint="default" w:ascii="Times New Roman" w:hAnsi="Times New Roman" w:cs="Times New Roman"/>
          <w:bCs/>
          <w:snapToGrid w:val="0"/>
          <w:color w:val="auto"/>
          <w:kern w:val="0"/>
          <w:sz w:val="21"/>
          <w:szCs w:val="21"/>
          <w:highlight w:val="none"/>
        </w:rPr>
        <w:t>1.1本项目业主和招租单位为</w:t>
      </w:r>
      <w:r>
        <w:rPr>
          <w:rFonts w:hint="eastAsia" w:ascii="Times New Roman" w:hAnsi="Times New Roman" w:cs="Times New Roman"/>
          <w:bCs/>
          <w:snapToGrid w:val="0"/>
          <w:color w:val="auto"/>
          <w:kern w:val="0"/>
          <w:sz w:val="21"/>
          <w:szCs w:val="21"/>
          <w:highlight w:val="none"/>
          <w:lang w:val="en-US" w:eastAsia="zh-CN"/>
        </w:rPr>
        <w:t>重庆沙磁文旅发展有限</w:t>
      </w:r>
      <w:r>
        <w:rPr>
          <w:rFonts w:hint="default" w:ascii="Times New Roman" w:hAnsi="Times New Roman" w:cs="Times New Roman"/>
          <w:bCs/>
          <w:snapToGrid w:val="0"/>
          <w:color w:val="auto"/>
          <w:kern w:val="0"/>
          <w:sz w:val="21"/>
          <w:szCs w:val="21"/>
          <w:highlight w:val="none"/>
          <w:lang w:eastAsia="zh-CN"/>
        </w:rPr>
        <w:t>公司</w:t>
      </w:r>
      <w:r>
        <w:rPr>
          <w:rFonts w:hint="default" w:ascii="Times New Roman" w:hAnsi="Times New Roman" w:cs="Times New Roman"/>
          <w:bCs/>
          <w:snapToGrid w:val="0"/>
          <w:color w:val="auto"/>
          <w:kern w:val="0"/>
          <w:sz w:val="21"/>
          <w:szCs w:val="21"/>
          <w:highlight w:val="none"/>
        </w:rPr>
        <w:t>，项目已具备招租条件，现对本项目的租赁进行</w:t>
      </w:r>
      <w:r>
        <w:rPr>
          <w:rFonts w:hint="default" w:ascii="Times New Roman" w:hAnsi="Times New Roman" w:cs="Times New Roman"/>
          <w:bCs/>
          <w:snapToGrid w:val="0"/>
          <w:color w:val="auto"/>
          <w:kern w:val="0"/>
          <w:sz w:val="21"/>
          <w:szCs w:val="21"/>
          <w:highlight w:val="none"/>
          <w:lang w:eastAsia="zh-CN"/>
        </w:rPr>
        <w:t>自行</w:t>
      </w:r>
      <w:r>
        <w:rPr>
          <w:rFonts w:hint="default" w:ascii="Times New Roman" w:hAnsi="Times New Roman" w:cs="Times New Roman"/>
          <w:bCs/>
          <w:snapToGrid w:val="0"/>
          <w:color w:val="auto"/>
          <w:kern w:val="0"/>
          <w:sz w:val="21"/>
          <w:szCs w:val="21"/>
          <w:highlight w:val="none"/>
        </w:rPr>
        <w:t>招租。</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lang w:val="en-US" w:eastAsia="zh-CN"/>
        </w:rPr>
      </w:pPr>
      <w:bookmarkStart w:id="3" w:name="_Toc200359428"/>
      <w:bookmarkStart w:id="4" w:name="_Toc245093759"/>
      <w:bookmarkStart w:id="5" w:name="_Toc200359239"/>
      <w:r>
        <w:rPr>
          <w:rFonts w:hint="default" w:ascii="Times New Roman" w:hAnsi="Times New Roman" w:eastAsia="方正仿宋_GBK" w:cs="Times New Roman"/>
          <w:b w:val="0"/>
          <w:bCs/>
          <w:snapToGrid w:val="0"/>
          <w:color w:val="auto"/>
          <w:spacing w:val="0"/>
          <w:szCs w:val="28"/>
          <w:highlight w:val="none"/>
        </w:rPr>
        <w:t>2.项目概况与招租范围</w:t>
      </w:r>
      <w:bookmarkEnd w:id="3"/>
      <w:bookmarkEnd w:id="4"/>
      <w:bookmarkEnd w:id="5"/>
      <w:r>
        <w:rPr>
          <w:rFonts w:hint="default" w:ascii="Times New Roman" w:hAnsi="Times New Roman" w:eastAsia="方正仿宋_GBK" w:cs="Times New Roman"/>
          <w:b w:val="0"/>
          <w:bCs/>
          <w:snapToGrid w:val="0"/>
          <w:color w:val="auto"/>
          <w:spacing w:val="0"/>
          <w:szCs w:val="28"/>
          <w:highlight w:val="none"/>
          <w:lang w:val="en-US" w:eastAsia="zh-CN"/>
        </w:rPr>
        <w:t>及条件</w:t>
      </w:r>
    </w:p>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eastAsia="方正仿宋_GBK" w:cs="Times New Roman"/>
          <w:b/>
          <w:bCs/>
          <w:color w:val="auto"/>
          <w:sz w:val="21"/>
          <w:szCs w:val="21"/>
          <w:highlight w:val="none"/>
          <w:lang w:eastAsia="zh-CN"/>
        </w:rPr>
      </w:pPr>
      <w:bookmarkStart w:id="6" w:name="_Toc245093760"/>
      <w:bookmarkStart w:id="7" w:name="_Toc200359240"/>
      <w:bookmarkStart w:id="8" w:name="_Toc200359429"/>
      <w:r>
        <w:rPr>
          <w:rFonts w:hint="default" w:ascii="Times New Roman" w:hAnsi="Times New Roman" w:cs="Times New Roman"/>
          <w:bCs/>
          <w:snapToGrid w:val="0"/>
          <w:color w:val="auto"/>
          <w:kern w:val="0"/>
          <w:sz w:val="21"/>
          <w:szCs w:val="21"/>
          <w:highlight w:val="none"/>
        </w:rPr>
        <w:t>2.1</w:t>
      </w:r>
      <w:r>
        <w:rPr>
          <w:rFonts w:hint="default" w:ascii="Times New Roman" w:hAnsi="Times New Roman" w:cs="Times New Roman"/>
          <w:snapToGrid w:val="0"/>
          <w:color w:val="auto"/>
          <w:kern w:val="0"/>
          <w:sz w:val="21"/>
          <w:szCs w:val="21"/>
          <w:highlight w:val="none"/>
        </w:rPr>
        <w:t>项目位于</w:t>
      </w:r>
      <w:r>
        <w:rPr>
          <w:rFonts w:hint="default" w:ascii="Times New Roman" w:hAnsi="Times New Roman" w:cs="Times New Roman"/>
          <w:snapToGrid w:val="0"/>
          <w:color w:val="auto"/>
          <w:kern w:val="0"/>
          <w:sz w:val="21"/>
          <w:szCs w:val="21"/>
          <w:highlight w:val="none"/>
          <w:lang w:val="en-US" w:eastAsia="zh-CN"/>
        </w:rPr>
        <w:t>沙坪坝区</w:t>
      </w:r>
      <w:r>
        <w:rPr>
          <w:rFonts w:hint="eastAsia" w:ascii="Times New Roman" w:hAnsi="Times New Roman" w:cs="Times New Roman"/>
          <w:snapToGrid w:val="0"/>
          <w:color w:val="auto"/>
          <w:kern w:val="0"/>
          <w:sz w:val="21"/>
          <w:szCs w:val="21"/>
          <w:highlight w:val="none"/>
          <w:lang w:val="en-US" w:eastAsia="zh-CN"/>
        </w:rPr>
        <w:t>晒光坪39-9号</w:t>
      </w:r>
      <w:r>
        <w:rPr>
          <w:rFonts w:hint="default" w:ascii="Times New Roman" w:hAnsi="Times New Roman" w:cs="Times New Roman"/>
          <w:snapToGrid w:val="0"/>
          <w:color w:val="auto"/>
          <w:kern w:val="0"/>
          <w:sz w:val="21"/>
          <w:szCs w:val="21"/>
          <w:highlight w:val="none"/>
        </w:rPr>
        <w:t>，建筑面积</w:t>
      </w:r>
      <w:r>
        <w:rPr>
          <w:rFonts w:hint="eastAsia" w:ascii="Times New Roman" w:hAnsi="Times New Roman" w:cs="Times New Roman"/>
          <w:snapToGrid w:val="0"/>
          <w:color w:val="auto"/>
          <w:kern w:val="0"/>
          <w:sz w:val="21"/>
          <w:szCs w:val="21"/>
          <w:highlight w:val="none"/>
          <w:lang w:val="en-US" w:eastAsia="zh-CN"/>
        </w:rPr>
        <w:t>21.43</w:t>
      </w:r>
      <w:r>
        <w:rPr>
          <w:rFonts w:hint="default" w:ascii="Times New Roman" w:hAnsi="Times New Roman" w:cs="Times New Roman"/>
          <w:snapToGrid w:val="0"/>
          <w:color w:val="auto"/>
          <w:kern w:val="0"/>
          <w:sz w:val="21"/>
          <w:szCs w:val="21"/>
          <w:highlight w:val="none"/>
          <w:lang w:val="en-US" w:eastAsia="zh-CN"/>
        </w:rPr>
        <w:t>㎡</w:t>
      </w:r>
      <w:r>
        <w:rPr>
          <w:rFonts w:hint="default" w:ascii="Times New Roman" w:hAnsi="Times New Roman" w:eastAsia="方正仿宋_GBK" w:cs="Times New Roman"/>
          <w:b w:val="0"/>
          <w:bCs w:val="0"/>
          <w:color w:val="auto"/>
          <w:sz w:val="21"/>
          <w:szCs w:val="21"/>
          <w:highlight w:val="none"/>
        </w:rPr>
        <w:t>。</w:t>
      </w:r>
    </w:p>
    <w:bookmarkEnd w:id="6"/>
    <w:p>
      <w:pPr>
        <w:pStyle w:val="3"/>
        <w:keepNext w:val="0"/>
        <w:keepLines w:val="0"/>
        <w:pageBreakBefore w:val="0"/>
        <w:widowControl w:val="0"/>
        <w:tabs>
          <w:tab w:val="right" w:pos="8624"/>
        </w:tabs>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bookmarkStart w:id="9" w:name="_Toc245093761"/>
      <w:r>
        <w:rPr>
          <w:rFonts w:hint="default" w:ascii="Times New Roman" w:hAnsi="Times New Roman" w:eastAsia="方正仿宋_GBK" w:cs="Times New Roman"/>
          <w:b w:val="0"/>
          <w:bCs/>
          <w:snapToGrid w:val="0"/>
          <w:color w:val="auto"/>
          <w:spacing w:val="0"/>
          <w:szCs w:val="28"/>
          <w:highlight w:val="none"/>
        </w:rPr>
        <w:t>3.</w:t>
      </w:r>
      <w:r>
        <w:rPr>
          <w:rFonts w:hint="default" w:ascii="Times New Roman" w:hAnsi="Times New Roman" w:eastAsia="方正仿宋_GBK" w:cs="Times New Roman"/>
          <w:b w:val="0"/>
          <w:bCs/>
          <w:snapToGrid w:val="0"/>
          <w:color w:val="auto"/>
          <w:spacing w:val="0"/>
          <w:szCs w:val="28"/>
          <w:highlight w:val="none"/>
          <w:lang w:eastAsia="zh-CN"/>
        </w:rPr>
        <w:t>竞租</w:t>
      </w:r>
      <w:r>
        <w:rPr>
          <w:rFonts w:hint="default" w:ascii="Times New Roman" w:hAnsi="Times New Roman" w:eastAsia="方正仿宋_GBK" w:cs="Times New Roman"/>
          <w:b w:val="0"/>
          <w:bCs/>
          <w:snapToGrid w:val="0"/>
          <w:color w:val="auto"/>
          <w:spacing w:val="0"/>
          <w:szCs w:val="28"/>
          <w:highlight w:val="none"/>
        </w:rPr>
        <w:t>资格要求</w:t>
      </w:r>
      <w:bookmarkEnd w:id="7"/>
      <w:bookmarkEnd w:id="8"/>
      <w:bookmarkEnd w:id="9"/>
      <w:r>
        <w:rPr>
          <w:rFonts w:hint="default" w:ascii="Times New Roman" w:hAnsi="Times New Roman" w:eastAsia="方正仿宋_GBK" w:cs="Times New Roman"/>
          <w:b w:val="0"/>
          <w:bCs/>
          <w:snapToGrid w:val="0"/>
          <w:color w:val="auto"/>
          <w:spacing w:val="0"/>
          <w:szCs w:val="28"/>
          <w:highlight w:val="none"/>
        </w:rPr>
        <w:tab/>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3.1本次招租资格为</w:t>
      </w:r>
      <w:r>
        <w:rPr>
          <w:rFonts w:hint="default" w:ascii="Times New Roman" w:hAnsi="Times New Roman" w:cs="Times New Roman"/>
          <w:snapToGrid w:val="0"/>
          <w:color w:val="auto"/>
          <w:kern w:val="0"/>
          <w:sz w:val="21"/>
          <w:szCs w:val="21"/>
          <w:highlight w:val="none"/>
        </w:rPr>
        <w:t>具有履行承租项目所必须条件，提供合法身份证明的经营者</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3.2</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人可为境内外企业、其他组织和自然人</w:t>
      </w:r>
      <w:r>
        <w:rPr>
          <w:rFonts w:hint="default" w:ascii="Times New Roman" w:hAnsi="Times New Roman" w:cs="Times New Roman"/>
          <w:bCs/>
          <w:color w:val="auto"/>
          <w:sz w:val="21"/>
          <w:szCs w:val="21"/>
          <w:highlight w:val="none"/>
          <w:lang w:eastAsia="zh-CN"/>
        </w:rPr>
        <w:t>，</w:t>
      </w:r>
      <w:r>
        <w:rPr>
          <w:rFonts w:hint="default" w:ascii="Times New Roman" w:hAnsi="Times New Roman" w:cs="Times New Roman"/>
          <w:bCs/>
          <w:color w:val="auto"/>
          <w:sz w:val="21"/>
          <w:szCs w:val="21"/>
          <w:highlight w:val="none"/>
        </w:rPr>
        <w:t>应符合并同意下列条件：</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（1）诚实守信、依法经营，具有履行合同的能力；</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eastAsia="方正仿宋_GBK" w:cs="Times New Roman"/>
          <w:bCs/>
          <w:color w:val="auto"/>
          <w:sz w:val="21"/>
          <w:szCs w:val="21"/>
          <w:highlight w:val="none"/>
          <w:lang w:eastAsia="zh-CN"/>
        </w:rPr>
      </w:pPr>
      <w:r>
        <w:rPr>
          <w:rFonts w:hint="default" w:ascii="Times New Roman" w:hAnsi="Times New Roman" w:cs="Times New Roman"/>
          <w:bCs/>
          <w:color w:val="auto"/>
          <w:sz w:val="21"/>
          <w:szCs w:val="21"/>
          <w:highlight w:val="none"/>
        </w:rPr>
        <w:t>（2）</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时</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人应在</w:t>
      </w:r>
      <w:r>
        <w:rPr>
          <w:rFonts w:hint="eastAsia" w:ascii="Times New Roman" w:hAnsi="Times New Roman" w:cs="Times New Roman"/>
          <w:bCs/>
          <w:color w:val="auto"/>
          <w:sz w:val="21"/>
          <w:szCs w:val="21"/>
          <w:highlight w:val="none"/>
          <w:u w:val="single"/>
          <w:lang w:val="en-US" w:eastAsia="zh-CN"/>
        </w:rPr>
        <w:t>2025年10月18</w:t>
      </w:r>
      <w:r>
        <w:rPr>
          <w:rFonts w:hint="default" w:ascii="Times New Roman" w:hAnsi="Times New Roman" w:cs="Times New Roman"/>
          <w:b w:val="0"/>
          <w:bCs/>
          <w:color w:val="auto"/>
          <w:sz w:val="21"/>
          <w:szCs w:val="21"/>
          <w:highlight w:val="none"/>
          <w:u w:val="single"/>
          <w:lang w:eastAsia="zh-CN"/>
        </w:rPr>
        <w:t>日</w:t>
      </w:r>
      <w:r>
        <w:rPr>
          <w:rFonts w:hint="eastAsia" w:ascii="Times New Roman" w:hAnsi="Times New Roman" w:cs="Times New Roman"/>
          <w:b w:val="0"/>
          <w:bCs/>
          <w:color w:val="auto"/>
          <w:sz w:val="21"/>
          <w:szCs w:val="21"/>
          <w:highlight w:val="none"/>
          <w:u w:val="single"/>
          <w:lang w:val="en-US" w:eastAsia="zh-CN"/>
        </w:rPr>
        <w:t>上午9点前</w:t>
      </w:r>
      <w:r>
        <w:rPr>
          <w:rFonts w:hint="default" w:ascii="Times New Roman" w:hAnsi="Times New Roman" w:cs="Times New Roman"/>
          <w:bCs/>
          <w:color w:val="auto"/>
          <w:sz w:val="21"/>
          <w:szCs w:val="21"/>
          <w:highlight w:val="none"/>
        </w:rPr>
        <w:t>缴纳</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保证金</w:t>
      </w:r>
      <w:r>
        <w:rPr>
          <w:rFonts w:hint="eastAsia" w:ascii="Times New Roman" w:hAnsi="Times New Roman" w:cs="Times New Roman"/>
          <w:bCs/>
          <w:color w:val="auto"/>
          <w:sz w:val="21"/>
          <w:szCs w:val="21"/>
          <w:highlight w:val="none"/>
          <w:u w:val="single"/>
          <w:lang w:val="en-US" w:eastAsia="zh-CN"/>
        </w:rPr>
        <w:t>6</w:t>
      </w:r>
      <w:r>
        <w:rPr>
          <w:rFonts w:hint="eastAsia" w:ascii="Times New Roman" w:hAnsi="Times New Roman" w:cs="Times New Roman"/>
          <w:b w:val="0"/>
          <w:bCs/>
          <w:color w:val="auto"/>
          <w:sz w:val="21"/>
          <w:szCs w:val="21"/>
          <w:highlight w:val="none"/>
          <w:u w:val="single"/>
          <w:lang w:val="en-US" w:eastAsia="zh-CN"/>
        </w:rPr>
        <w:t>70</w:t>
      </w:r>
      <w:r>
        <w:rPr>
          <w:rFonts w:hint="default" w:ascii="Times New Roman" w:hAnsi="Times New Roman" w:cs="Times New Roman"/>
          <w:b w:val="0"/>
          <w:bCs/>
          <w:color w:val="auto"/>
          <w:sz w:val="21"/>
          <w:szCs w:val="21"/>
          <w:highlight w:val="none"/>
          <w:u w:val="single"/>
          <w:lang w:val="en-US" w:eastAsia="zh-CN"/>
        </w:rPr>
        <w:t>元</w:t>
      </w:r>
      <w:r>
        <w:rPr>
          <w:rFonts w:hint="default" w:ascii="Times New Roman" w:hAnsi="Times New Roman" w:cs="Times New Roman"/>
          <w:bCs/>
          <w:snapToGrid/>
          <w:color w:val="auto"/>
          <w:kern w:val="2"/>
          <w:sz w:val="21"/>
          <w:szCs w:val="21"/>
          <w:highlight w:val="none"/>
          <w:lang w:eastAsia="zh-CN"/>
        </w:rPr>
        <w:t>到</w:t>
      </w:r>
      <w:r>
        <w:rPr>
          <w:rFonts w:hint="eastAsia" w:ascii="Times New Roman" w:hAnsi="Times New Roman" w:cs="Times New Roman"/>
          <w:bCs/>
          <w:snapToGrid w:val="0"/>
          <w:color w:val="auto"/>
          <w:kern w:val="0"/>
          <w:sz w:val="21"/>
          <w:szCs w:val="21"/>
          <w:highlight w:val="none"/>
          <w:u w:val="single"/>
          <w:lang w:val="en-US" w:eastAsia="zh-CN"/>
        </w:rPr>
        <w:t>重庆沙磁文旅发展有限</w:t>
      </w:r>
      <w:r>
        <w:rPr>
          <w:rFonts w:hint="default" w:ascii="Times New Roman" w:hAnsi="Times New Roman" w:cs="Times New Roman"/>
          <w:bCs/>
          <w:snapToGrid w:val="0"/>
          <w:color w:val="auto"/>
          <w:kern w:val="0"/>
          <w:sz w:val="21"/>
          <w:szCs w:val="21"/>
          <w:highlight w:val="none"/>
          <w:u w:val="single"/>
          <w:lang w:eastAsia="zh-CN"/>
        </w:rPr>
        <w:t>公司</w:t>
      </w:r>
      <w:r>
        <w:rPr>
          <w:rFonts w:hint="default" w:ascii="Times New Roman" w:hAnsi="Times New Roman" w:cs="Times New Roman"/>
          <w:bCs/>
          <w:color w:val="auto"/>
          <w:sz w:val="21"/>
          <w:szCs w:val="21"/>
          <w:highlight w:val="none"/>
        </w:rPr>
        <w:t>指定的竞租保证金账户（</w:t>
      </w:r>
      <w:r>
        <w:rPr>
          <w:rFonts w:hint="default" w:ascii="Times New Roman" w:hAnsi="Times New Roman" w:cs="Times New Roman"/>
          <w:bCs/>
          <w:color w:val="auto"/>
          <w:sz w:val="21"/>
          <w:szCs w:val="21"/>
          <w:highlight w:val="none"/>
          <w:u w:val="single"/>
        </w:rPr>
        <w:t>收款单位：</w:t>
      </w:r>
      <w:r>
        <w:rPr>
          <w:rFonts w:hint="eastAsia" w:ascii="Times New Roman" w:hAnsi="Times New Roman" w:cs="Times New Roman"/>
          <w:bCs/>
          <w:snapToGrid w:val="0"/>
          <w:color w:val="auto"/>
          <w:kern w:val="0"/>
          <w:sz w:val="21"/>
          <w:szCs w:val="21"/>
          <w:highlight w:val="none"/>
          <w:u w:val="single"/>
          <w:lang w:val="en-US" w:eastAsia="zh-CN"/>
        </w:rPr>
        <w:t>重庆沙磁文旅发展有限</w:t>
      </w:r>
      <w:r>
        <w:rPr>
          <w:rFonts w:hint="default" w:ascii="Times New Roman" w:hAnsi="Times New Roman" w:cs="Times New Roman"/>
          <w:bCs/>
          <w:snapToGrid w:val="0"/>
          <w:color w:val="auto"/>
          <w:kern w:val="0"/>
          <w:sz w:val="21"/>
          <w:szCs w:val="21"/>
          <w:highlight w:val="none"/>
          <w:u w:val="single"/>
          <w:lang w:eastAsia="zh-CN"/>
        </w:rPr>
        <w:t>公司</w:t>
      </w:r>
      <w:r>
        <w:rPr>
          <w:rFonts w:hint="default" w:ascii="Times New Roman" w:hAnsi="Times New Roman" w:cs="Times New Roman"/>
          <w:bCs/>
          <w:color w:val="auto"/>
          <w:sz w:val="21"/>
          <w:szCs w:val="21"/>
          <w:highlight w:val="none"/>
          <w:u w:val="single"/>
        </w:rPr>
        <w:t>，开户银行：</w:t>
      </w:r>
      <w:r>
        <w:rPr>
          <w:rFonts w:hint="eastAsia" w:ascii="Times New Roman" w:hAnsi="Times New Roman" w:cs="Times New Roman"/>
          <w:bCs/>
          <w:color w:val="auto"/>
          <w:sz w:val="21"/>
          <w:szCs w:val="21"/>
          <w:highlight w:val="none"/>
          <w:u w:val="single"/>
          <w:lang w:val="en-US" w:eastAsia="zh-CN"/>
        </w:rPr>
        <w:t>重庆</w:t>
      </w:r>
      <w:r>
        <w:rPr>
          <w:rFonts w:hint="default" w:ascii="Times New Roman" w:hAnsi="Times New Roman" w:cs="Times New Roman"/>
          <w:bCs/>
          <w:color w:val="auto"/>
          <w:sz w:val="21"/>
          <w:szCs w:val="21"/>
          <w:highlight w:val="none"/>
          <w:u w:val="single"/>
        </w:rPr>
        <w:t>银行</w:t>
      </w:r>
      <w:r>
        <w:rPr>
          <w:rFonts w:hint="eastAsia" w:ascii="Times New Roman" w:hAnsi="Times New Roman" w:cs="Times New Roman"/>
          <w:bCs/>
          <w:color w:val="auto"/>
          <w:sz w:val="21"/>
          <w:szCs w:val="21"/>
          <w:highlight w:val="none"/>
          <w:u w:val="single"/>
          <w:lang w:val="en-US" w:eastAsia="zh-CN"/>
        </w:rPr>
        <w:t>沙坪坝</w:t>
      </w:r>
      <w:r>
        <w:rPr>
          <w:rFonts w:hint="default" w:ascii="Times New Roman" w:hAnsi="Times New Roman" w:cs="Times New Roman"/>
          <w:bCs/>
          <w:color w:val="auto"/>
          <w:sz w:val="21"/>
          <w:szCs w:val="21"/>
          <w:highlight w:val="none"/>
          <w:u w:val="single"/>
        </w:rPr>
        <w:t>支行，账号：</w:t>
      </w:r>
      <w:r>
        <w:rPr>
          <w:rFonts w:hint="eastAsia" w:ascii="Times New Roman" w:hAnsi="Times New Roman" w:cs="Times New Roman"/>
          <w:bCs/>
          <w:color w:val="auto"/>
          <w:sz w:val="21"/>
          <w:szCs w:val="21"/>
          <w:highlight w:val="none"/>
          <w:u w:val="single"/>
          <w:lang w:val="en-US" w:eastAsia="zh-CN"/>
        </w:rPr>
        <w:t>280402029008153152</w:t>
      </w:r>
      <w:r>
        <w:rPr>
          <w:rFonts w:hint="default" w:ascii="Times New Roman" w:hAnsi="Times New Roman" w:cs="Times New Roman"/>
          <w:bCs/>
          <w:color w:val="auto"/>
          <w:sz w:val="21"/>
          <w:szCs w:val="21"/>
          <w:highlight w:val="none"/>
          <w:u w:val="single"/>
          <w:lang w:eastAsia="zh-CN"/>
        </w:rPr>
        <w:t>）</w:t>
      </w:r>
      <w:r>
        <w:rPr>
          <w:rFonts w:hint="eastAsia" w:ascii="Times New Roman" w:hAnsi="Times New Roman" w:cs="Times New Roman"/>
          <w:bCs/>
          <w:color w:val="auto"/>
          <w:sz w:val="21"/>
          <w:szCs w:val="21"/>
          <w:highlight w:val="none"/>
          <w:u w:val="single"/>
          <w:lang w:eastAsia="zh-CN"/>
        </w:rPr>
        <w:t>，</w:t>
      </w:r>
      <w:r>
        <w:rPr>
          <w:rFonts w:hint="eastAsia" w:ascii="Times New Roman" w:hAnsi="Times New Roman" w:cs="Times New Roman"/>
          <w:bCs/>
          <w:color w:val="auto"/>
          <w:sz w:val="21"/>
          <w:szCs w:val="21"/>
          <w:highlight w:val="none"/>
          <w:u w:val="none"/>
          <w:lang w:val="en-US" w:eastAsia="zh-CN"/>
        </w:rPr>
        <w:t>转账备注</w:t>
      </w:r>
      <w:r>
        <w:rPr>
          <w:rFonts w:hint="eastAsia" w:ascii="Times New Roman" w:hAnsi="Times New Roman" w:cs="Times New Roman"/>
          <w:bCs/>
          <w:color w:val="auto"/>
          <w:sz w:val="21"/>
          <w:szCs w:val="21"/>
          <w:highlight w:val="none"/>
          <w:u w:val="single"/>
          <w:lang w:val="en-US" w:eastAsia="zh-CN"/>
        </w:rPr>
        <w:t>晒光坪39-9号</w:t>
      </w:r>
      <w:r>
        <w:rPr>
          <w:rFonts w:hint="eastAsia" w:ascii="Times New Roman" w:hAnsi="Times New Roman" w:cs="Times New Roman"/>
          <w:bCs/>
          <w:color w:val="auto"/>
          <w:sz w:val="21"/>
          <w:szCs w:val="21"/>
          <w:highlight w:val="none"/>
          <w:u w:val="none"/>
          <w:lang w:val="en-US" w:eastAsia="zh-CN"/>
        </w:rPr>
        <w:t>竞租保证金</w:t>
      </w:r>
      <w:r>
        <w:rPr>
          <w:rFonts w:hint="default" w:ascii="Times New Roman" w:hAnsi="Times New Roman" w:cs="Times New Roman"/>
          <w:bCs/>
          <w:color w:val="auto"/>
          <w:sz w:val="21"/>
          <w:szCs w:val="21"/>
          <w:highlight w:val="none"/>
          <w:lang w:eastAsia="zh-CN"/>
        </w:rPr>
        <w:t>；</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u w:val="none"/>
          <w:lang w:val="en-US" w:eastAsia="zh-CN"/>
        </w:rPr>
      </w:pPr>
      <w:r>
        <w:rPr>
          <w:rFonts w:hint="default" w:ascii="Times New Roman" w:hAnsi="Times New Roman" w:cs="Times New Roman"/>
          <w:bCs/>
          <w:color w:val="auto"/>
          <w:sz w:val="21"/>
          <w:szCs w:val="21"/>
          <w:highlight w:val="none"/>
        </w:rPr>
        <w:t>（3</w:t>
      </w:r>
      <w:r>
        <w:rPr>
          <w:rFonts w:hint="default" w:ascii="Times New Roman" w:hAnsi="Times New Roman" w:cs="Times New Roman"/>
          <w:bCs/>
          <w:color w:val="auto"/>
          <w:sz w:val="21"/>
          <w:szCs w:val="21"/>
          <w:highlight w:val="none"/>
          <w:u w:val="none"/>
          <w:lang w:val="en-US" w:eastAsia="zh-CN"/>
        </w:rPr>
        <w:t>）同意并接受本招租文件所有内容，遵守本项目的限制性规定；</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u w:val="none"/>
          <w:lang w:val="en-US" w:eastAsia="zh-CN"/>
        </w:rPr>
      </w:pPr>
      <w:r>
        <w:rPr>
          <w:rFonts w:hint="default" w:ascii="Times New Roman" w:hAnsi="Times New Roman" w:cs="Times New Roman"/>
          <w:bCs/>
          <w:color w:val="auto"/>
          <w:sz w:val="21"/>
          <w:szCs w:val="21"/>
          <w:highlight w:val="none"/>
          <w:u w:val="none"/>
          <w:lang w:val="en-US" w:eastAsia="zh-CN"/>
        </w:rPr>
        <w:t>（4）若为自然人，应当具有完全民事行为能力；</w:t>
      </w:r>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eastAsia="方正仿宋_GBK" w:cs="Times New Roman"/>
          <w:bCs/>
          <w:color w:val="auto"/>
          <w:sz w:val="21"/>
          <w:szCs w:val="21"/>
          <w:highlight w:val="none"/>
          <w:lang w:eastAsia="zh-CN"/>
        </w:rPr>
      </w:pPr>
      <w:r>
        <w:rPr>
          <w:rFonts w:hint="default" w:ascii="Times New Roman" w:hAnsi="Times New Roman" w:cs="Times New Roman"/>
          <w:bCs/>
          <w:color w:val="auto"/>
          <w:sz w:val="21"/>
          <w:szCs w:val="21"/>
          <w:highlight w:val="none"/>
          <w:u w:val="none"/>
          <w:lang w:val="en-US" w:eastAsia="zh-CN"/>
        </w:rPr>
        <w:t>（5）国家法律、行政法规规定的其他条件</w:t>
      </w:r>
      <w:r>
        <w:rPr>
          <w:rFonts w:hint="default" w:ascii="Times New Roman" w:hAnsi="Times New Roman" w:cs="Times New Roman"/>
          <w:bCs/>
          <w:color w:val="auto"/>
          <w:sz w:val="21"/>
          <w:szCs w:val="21"/>
          <w:highlight w:val="none"/>
          <w:lang w:eastAsia="zh-CN"/>
        </w:rPr>
        <w:t>。</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bookmarkStart w:id="10" w:name="_Toc200359430"/>
      <w:bookmarkStart w:id="11" w:name="_Toc200359241"/>
      <w:r>
        <w:rPr>
          <w:rFonts w:hint="default" w:ascii="Times New Roman" w:hAnsi="Times New Roman" w:eastAsia="方正仿宋_GBK" w:cs="Times New Roman"/>
          <w:b w:val="0"/>
          <w:bCs/>
          <w:snapToGrid w:val="0"/>
          <w:color w:val="auto"/>
          <w:spacing w:val="0"/>
          <w:szCs w:val="28"/>
          <w:highlight w:val="none"/>
        </w:rPr>
        <w:t>4.招租文件的获取</w:t>
      </w:r>
      <w:bookmarkEnd w:id="10"/>
      <w:bookmarkEnd w:id="11"/>
    </w:p>
    <w:p>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eastAsia="方正仿宋_GBK" w:cs="Times New Roman"/>
          <w:bCs/>
          <w:color w:val="auto"/>
          <w:sz w:val="21"/>
          <w:szCs w:val="21"/>
          <w:highlight w:val="none"/>
          <w:lang w:val="en-US" w:eastAsia="zh-CN"/>
        </w:rPr>
      </w:pPr>
      <w:bookmarkStart w:id="12" w:name="_Toc200359432"/>
      <w:bookmarkStart w:id="13" w:name="_Toc245093763"/>
      <w:bookmarkStart w:id="14" w:name="_Toc200359243"/>
      <w:r>
        <w:rPr>
          <w:rFonts w:hint="default" w:ascii="Times New Roman" w:hAnsi="Times New Roman" w:cs="Times New Roman"/>
          <w:bCs/>
          <w:color w:val="auto"/>
          <w:sz w:val="21"/>
          <w:szCs w:val="21"/>
          <w:highlight w:val="none"/>
        </w:rPr>
        <w:t>凡有意参加竞租的单位或个体，</w:t>
      </w:r>
      <w:r>
        <w:rPr>
          <w:rFonts w:hint="eastAsia" w:ascii="Times New Roman" w:hAnsi="Times New Roman" w:cs="Times New Roman"/>
          <w:b w:val="0"/>
          <w:bCs/>
          <w:snapToGrid w:val="0"/>
          <w:color w:val="auto"/>
          <w:spacing w:val="0"/>
          <w:w w:val="100"/>
          <w:sz w:val="21"/>
          <w:szCs w:val="21"/>
          <w:highlight w:val="none"/>
          <w:lang w:val="en-US" w:eastAsia="zh-CN"/>
        </w:rPr>
        <w:t>在</w:t>
      </w:r>
      <w:r>
        <w:rPr>
          <w:rFonts w:hint="default" w:ascii="Times New Roman" w:hAnsi="Times New Roman" w:cs="Times New Roman"/>
          <w:b w:val="0"/>
          <w:bCs/>
          <w:snapToGrid w:val="0"/>
          <w:color w:val="auto"/>
          <w:spacing w:val="0"/>
          <w:w w:val="100"/>
          <w:sz w:val="21"/>
          <w:szCs w:val="21"/>
          <w:highlight w:val="none"/>
          <w:lang w:val="en-US" w:eastAsia="zh-CN"/>
        </w:rPr>
        <w:t>西部（重庆）科学城沙兴实业发展集团有限公司</w:t>
      </w:r>
      <w:r>
        <w:rPr>
          <w:rFonts w:hint="eastAsia" w:ascii="Times New Roman" w:hAnsi="Times New Roman" w:cs="Times New Roman"/>
          <w:b w:val="0"/>
          <w:bCs/>
          <w:snapToGrid w:val="0"/>
          <w:color w:val="auto"/>
          <w:spacing w:val="0"/>
          <w:w w:val="100"/>
          <w:sz w:val="21"/>
          <w:szCs w:val="21"/>
          <w:highlight w:val="none"/>
          <w:lang w:val="en-US" w:eastAsia="zh-CN"/>
        </w:rPr>
        <w:t>官网招租公告内自行获取。</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r>
        <w:rPr>
          <w:rFonts w:hint="default" w:ascii="Times New Roman" w:hAnsi="Times New Roman" w:eastAsia="方正仿宋_GBK" w:cs="Times New Roman"/>
          <w:b w:val="0"/>
          <w:bCs/>
          <w:snapToGrid w:val="0"/>
          <w:color w:val="auto"/>
          <w:spacing w:val="0"/>
          <w:szCs w:val="28"/>
          <w:highlight w:val="none"/>
        </w:rPr>
        <w:t>5.发布公告的媒介</w:t>
      </w:r>
      <w:bookmarkEnd w:id="12"/>
      <w:bookmarkEnd w:id="13"/>
      <w:bookmarkEnd w:id="14"/>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eastAsia="方正仿宋_GBK" w:cs="Times New Roman"/>
          <w:b w:val="0"/>
          <w:bCs/>
          <w:snapToGrid w:val="0"/>
          <w:color w:val="auto"/>
          <w:spacing w:val="0"/>
          <w:w w:val="100"/>
          <w:sz w:val="21"/>
          <w:szCs w:val="21"/>
          <w:highlight w:val="none"/>
        </w:rPr>
      </w:pPr>
      <w:bookmarkStart w:id="15" w:name="_Toc245093764"/>
      <w:r>
        <w:rPr>
          <w:rFonts w:hint="default" w:ascii="Times New Roman" w:hAnsi="Times New Roman" w:eastAsia="方正仿宋_GBK" w:cs="Times New Roman"/>
          <w:b w:val="0"/>
          <w:bCs/>
          <w:snapToGrid w:val="0"/>
          <w:color w:val="auto"/>
          <w:spacing w:val="0"/>
          <w:w w:val="100"/>
          <w:sz w:val="21"/>
          <w:szCs w:val="21"/>
          <w:highlight w:val="none"/>
        </w:rPr>
        <w:t xml:space="preserve">5.1 </w:t>
      </w:r>
      <w:r>
        <w:rPr>
          <w:rFonts w:hint="default" w:ascii="Times New Roman" w:hAnsi="Times New Roman" w:cs="Times New Roman" w:eastAsiaTheme="minorEastAsia"/>
          <w:b w:val="0"/>
          <w:bCs/>
          <w:snapToGrid w:val="0"/>
          <w:color w:val="auto"/>
          <w:spacing w:val="0"/>
          <w:w w:val="100"/>
          <w:kern w:val="2"/>
          <w:sz w:val="21"/>
          <w:szCs w:val="21"/>
          <w:highlight w:val="none"/>
          <w:lang w:val="en-US" w:eastAsia="zh-CN" w:bidi="ar-SA"/>
        </w:rPr>
        <w:t>本次招租公告在西部（重庆）科学城沙兴实业发展集团有限公司（域名为</w:t>
      </w:r>
      <w:r>
        <w:rPr>
          <w:rFonts w:hint="default" w:ascii="Times New Roman" w:hAnsi="Times New Roman" w:eastAsia="方正仿宋_GBK" w:cs="Times New Roman"/>
          <w:b w:val="0"/>
          <w:bCs/>
          <w:snapToGrid w:val="0"/>
          <w:color w:val="auto"/>
          <w:spacing w:val="0"/>
          <w:w w:val="100"/>
          <w:sz w:val="21"/>
          <w:szCs w:val="21"/>
          <w:highlight w:val="none"/>
        </w:rPr>
        <w:t>：scsxjt.com）</w:t>
      </w: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上发布。</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u w:val="none"/>
        </w:rPr>
      </w:pPr>
      <w:r>
        <w:rPr>
          <w:rFonts w:hint="default" w:ascii="Times New Roman" w:hAnsi="Times New Roman" w:eastAsia="方正仿宋_GBK" w:cs="Times New Roman"/>
          <w:b w:val="0"/>
          <w:bCs/>
          <w:snapToGrid w:val="0"/>
          <w:color w:val="auto"/>
          <w:spacing w:val="0"/>
          <w:szCs w:val="28"/>
          <w:highlight w:val="none"/>
        </w:rPr>
        <w:t>6.联系方式</w:t>
      </w:r>
      <w:bookmarkEnd w:id="15"/>
    </w:p>
    <w:p>
      <w:pPr>
        <w:keepNext w:val="0"/>
        <w:keepLines w:val="0"/>
        <w:pageBreakBefore w:val="0"/>
        <w:widowControl w:val="0"/>
        <w:tabs>
          <w:tab w:val="left" w:pos="5140"/>
          <w:tab w:val="left" w:pos="8520"/>
        </w:tabs>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eastAsia="方正仿宋_GBK" w:cs="Times New Roman"/>
          <w:b w:val="0"/>
          <w:bCs w:val="0"/>
          <w:snapToGrid w:val="0"/>
          <w:color w:val="auto"/>
          <w:spacing w:val="0"/>
          <w:w w:val="100"/>
          <w:kern w:val="0"/>
          <w:sz w:val="21"/>
          <w:szCs w:val="21"/>
          <w:highlight w:val="none"/>
          <w:lang w:val="en-US" w:eastAsia="zh-CN" w:bidi="ar-SA"/>
        </w:rPr>
      </w:pPr>
      <w:r>
        <w:rPr>
          <w:rFonts w:hint="default" w:ascii="Times New Roman" w:hAnsi="Times New Roman" w:cs="Times New Roman"/>
          <w:bCs/>
          <w:snapToGrid w:val="0"/>
          <w:color w:val="auto"/>
          <w:kern w:val="0"/>
          <w:sz w:val="21"/>
          <w:szCs w:val="21"/>
          <w:highlight w:val="none"/>
        </w:rPr>
        <w:t>招租单位：</w:t>
      </w:r>
      <w:r>
        <w:rPr>
          <w:rFonts w:hint="eastAsia" w:ascii="Times New Roman" w:hAnsi="Times New Roman" w:cs="Times New Roman"/>
          <w:bCs/>
          <w:snapToGrid w:val="0"/>
          <w:color w:val="auto"/>
          <w:kern w:val="0"/>
          <w:sz w:val="21"/>
          <w:szCs w:val="21"/>
          <w:highlight w:val="none"/>
          <w:u w:val="single"/>
          <w:lang w:val="en-US" w:eastAsia="zh-CN"/>
        </w:rPr>
        <w:t>重庆沙磁文旅发展有限</w:t>
      </w:r>
      <w:r>
        <w:rPr>
          <w:rFonts w:hint="default" w:ascii="Times New Roman" w:hAnsi="Times New Roman" w:cs="Times New Roman"/>
          <w:bCs/>
          <w:snapToGrid w:val="0"/>
          <w:color w:val="auto"/>
          <w:kern w:val="0"/>
          <w:sz w:val="21"/>
          <w:szCs w:val="21"/>
          <w:highlight w:val="none"/>
          <w:u w:val="single"/>
          <w:lang w:eastAsia="zh-CN"/>
        </w:rPr>
        <w:t>公司</w:t>
      </w:r>
      <w:r>
        <w:rPr>
          <w:rFonts w:hint="default" w:ascii="Times New Roman" w:hAnsi="Times New Roman" w:eastAsia="方正仿宋_GBK" w:cs="Times New Roman"/>
          <w:b w:val="0"/>
          <w:bCs w:val="0"/>
          <w:snapToGrid w:val="0"/>
          <w:color w:val="auto"/>
          <w:spacing w:val="0"/>
          <w:w w:val="100"/>
          <w:kern w:val="0"/>
          <w:sz w:val="21"/>
          <w:szCs w:val="21"/>
          <w:highlight w:val="none"/>
          <w:lang w:val="en-US" w:eastAsia="zh-CN" w:bidi="ar-SA"/>
        </w:rPr>
        <w:t xml:space="preserve">  </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地址：</w:t>
      </w:r>
      <w:r>
        <w:rPr>
          <w:rFonts w:hint="eastAsia"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重庆市沙坪坝区大学城景和路34号17楼</w:t>
      </w: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 xml:space="preserve">                 </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eastAsia="方正仿宋_GBK" w:cs="Times New Roman"/>
          <w:b w:val="0"/>
          <w:bCs/>
          <w:snapToGrid w:val="0"/>
          <w:color w:val="auto"/>
          <w:spacing w:val="0"/>
          <w:w w:val="100"/>
          <w:sz w:val="21"/>
          <w:szCs w:val="21"/>
          <w:highlight w:val="none"/>
          <w:u w:val="none"/>
          <w:lang w:val="en-US" w:eastAsia="zh-CN"/>
        </w:rPr>
      </w:pP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联系人：</w:t>
      </w:r>
      <w:r>
        <w:rPr>
          <w:rFonts w:hint="eastAsia"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解老师</w:t>
      </w: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 xml:space="preserve">  电话：</w:t>
      </w:r>
      <w:r>
        <w:rPr>
          <w:rFonts w:hint="eastAsia"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187259</w:t>
      </w:r>
      <w:r>
        <w:rPr>
          <w:rFonts w:hint="eastAsia" w:ascii="Times New Roman" w:hAnsi="Times New Roman" w:eastAsia="方正仿宋_GBK" w:cs="Times New Roman"/>
          <w:b w:val="0"/>
          <w:bCs/>
          <w:snapToGrid w:val="0"/>
          <w:color w:val="auto"/>
          <w:spacing w:val="0"/>
          <w:w w:val="100"/>
          <w:sz w:val="21"/>
          <w:szCs w:val="21"/>
          <w:highlight w:val="none"/>
          <w:u w:val="none"/>
          <w:lang w:val="en-US" w:eastAsia="zh-CN"/>
        </w:rPr>
        <w:t>00112</w:t>
      </w:r>
      <w:r>
        <w:rPr>
          <w:rFonts w:hint="default" w:ascii="Times New Roman" w:hAnsi="Times New Roman" w:eastAsia="方正仿宋_GBK" w:cs="Times New Roman"/>
          <w:b w:val="0"/>
          <w:bCs/>
          <w:snapToGrid w:val="0"/>
          <w:color w:val="auto"/>
          <w:spacing w:val="0"/>
          <w:w w:val="100"/>
          <w:sz w:val="21"/>
          <w:szCs w:val="21"/>
          <w:highlight w:val="none"/>
          <w:u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default" w:ascii="Times New Roman" w:hAnsi="Times New Roman" w:cs="Times New Roman"/>
          <w:bCs/>
          <w:snapToGrid w:val="0"/>
          <w:color w:val="auto"/>
          <w:kern w:val="0"/>
          <w:sz w:val="36"/>
          <w:szCs w:val="36"/>
          <w:highlight w:val="none"/>
        </w:rPr>
      </w:pPr>
      <w:bookmarkStart w:id="16" w:name="_Toc245093765"/>
    </w:p>
    <w:p>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default" w:ascii="Times New Roman" w:hAnsi="Times New Roman" w:cs="Times New Roman"/>
          <w:bCs/>
          <w:snapToGrid w:val="0"/>
          <w:color w:val="auto"/>
          <w:kern w:val="0"/>
          <w:sz w:val="36"/>
          <w:szCs w:val="36"/>
          <w:highlight w:val="none"/>
        </w:rPr>
      </w:pPr>
      <w:r>
        <w:rPr>
          <w:rFonts w:hint="default" w:ascii="Times New Roman" w:hAnsi="Times New Roman" w:cs="Times New Roman"/>
          <w:bCs/>
          <w:snapToGrid w:val="0"/>
          <w:color w:val="auto"/>
          <w:kern w:val="0"/>
          <w:sz w:val="36"/>
          <w:szCs w:val="36"/>
          <w:highlight w:val="none"/>
        </w:rPr>
        <w:t xml:space="preserve">第二章 </w:t>
      </w:r>
      <w:r>
        <w:rPr>
          <w:rFonts w:hint="default" w:ascii="Times New Roman" w:hAnsi="Times New Roman" w:cs="Times New Roman"/>
          <w:bCs/>
          <w:snapToGrid w:val="0"/>
          <w:color w:val="auto"/>
          <w:kern w:val="0"/>
          <w:sz w:val="36"/>
          <w:szCs w:val="36"/>
          <w:highlight w:val="none"/>
          <w:lang w:eastAsia="zh-CN"/>
        </w:rPr>
        <w:t>竞租</w:t>
      </w:r>
      <w:r>
        <w:rPr>
          <w:rFonts w:hint="default" w:ascii="Times New Roman" w:hAnsi="Times New Roman" w:cs="Times New Roman"/>
          <w:bCs/>
          <w:snapToGrid w:val="0"/>
          <w:color w:val="auto"/>
          <w:kern w:val="0"/>
          <w:sz w:val="36"/>
          <w:szCs w:val="36"/>
          <w:highlight w:val="none"/>
        </w:rPr>
        <w:t>文件、</w:t>
      </w:r>
      <w:r>
        <w:rPr>
          <w:rFonts w:hint="default" w:ascii="Times New Roman" w:hAnsi="Times New Roman" w:cs="Times New Roman"/>
          <w:bCs/>
          <w:snapToGrid w:val="0"/>
          <w:color w:val="auto"/>
          <w:kern w:val="0"/>
          <w:sz w:val="36"/>
          <w:szCs w:val="36"/>
          <w:highlight w:val="none"/>
          <w:lang w:eastAsia="zh-CN"/>
        </w:rPr>
        <w:t>竞租</w:t>
      </w:r>
      <w:r>
        <w:rPr>
          <w:rFonts w:hint="default" w:ascii="Times New Roman" w:hAnsi="Times New Roman" w:cs="Times New Roman"/>
          <w:bCs/>
          <w:snapToGrid w:val="0"/>
          <w:color w:val="auto"/>
          <w:kern w:val="0"/>
          <w:sz w:val="36"/>
          <w:szCs w:val="36"/>
          <w:highlight w:val="none"/>
        </w:rPr>
        <w:t>须知</w:t>
      </w:r>
      <w:bookmarkEnd w:id="16"/>
      <w:r>
        <w:rPr>
          <w:rFonts w:hint="default" w:ascii="Times New Roman" w:hAnsi="Times New Roman" w:cs="Times New Roman"/>
          <w:bCs/>
          <w:snapToGrid w:val="0"/>
          <w:color w:val="auto"/>
          <w:kern w:val="0"/>
          <w:sz w:val="36"/>
          <w:szCs w:val="36"/>
          <w:highlight w:val="none"/>
        </w:rPr>
        <w:t>和评</w:t>
      </w:r>
      <w:r>
        <w:rPr>
          <w:rFonts w:hint="default" w:ascii="Times New Roman" w:hAnsi="Times New Roman" w:cs="Times New Roman"/>
          <w:bCs/>
          <w:snapToGrid w:val="0"/>
          <w:color w:val="auto"/>
          <w:kern w:val="0"/>
          <w:sz w:val="36"/>
          <w:szCs w:val="36"/>
          <w:highlight w:val="none"/>
          <w:lang w:val="en-US" w:eastAsia="zh-CN"/>
        </w:rPr>
        <w:t>选</w:t>
      </w:r>
      <w:r>
        <w:rPr>
          <w:rFonts w:hint="default" w:ascii="Times New Roman" w:hAnsi="Times New Roman" w:cs="Times New Roman"/>
          <w:bCs/>
          <w:snapToGrid w:val="0"/>
          <w:color w:val="auto"/>
          <w:kern w:val="0"/>
          <w:sz w:val="36"/>
          <w:szCs w:val="36"/>
          <w:highlight w:val="none"/>
        </w:rPr>
        <w:t>办法</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bookmarkStart w:id="17" w:name="_Toc200513144"/>
      <w:bookmarkStart w:id="18" w:name="_Toc245093784"/>
      <w:r>
        <w:rPr>
          <w:rFonts w:hint="default" w:ascii="Times New Roman" w:hAnsi="Times New Roman" w:eastAsia="方正仿宋_GBK" w:cs="Times New Roman"/>
          <w:b w:val="0"/>
          <w:bCs/>
          <w:snapToGrid w:val="0"/>
          <w:color w:val="auto"/>
          <w:spacing w:val="0"/>
          <w:highlight w:val="none"/>
        </w:rPr>
        <w:t>1.</w:t>
      </w:r>
      <w:r>
        <w:rPr>
          <w:rFonts w:hint="default" w:ascii="Times New Roman" w:hAnsi="Times New Roman" w:cs="Times New Roman" w:eastAsiaTheme="minorEastAsia"/>
          <w:b w:val="0"/>
          <w:color w:val="auto"/>
          <w:spacing w:val="0"/>
          <w:w w:val="100"/>
          <w:kern w:val="0"/>
          <w:sz w:val="21"/>
          <w:szCs w:val="21"/>
          <w:highlight w:val="none"/>
          <w:lang w:val="en-US" w:eastAsia="zh-CN" w:bidi="ar-SA"/>
        </w:rPr>
        <w:t>竞租文件</w:t>
      </w:r>
      <w:bookmarkEnd w:id="17"/>
      <w:bookmarkEnd w:id="18"/>
    </w:p>
    <w:p>
      <w:pPr>
        <w:pStyle w:val="2"/>
        <w:keepNext w:val="0"/>
        <w:keepLines w:val="0"/>
        <w:pageBreakBefore w:val="0"/>
        <w:widowControl w:val="0"/>
        <w:kinsoku/>
        <w:wordWrap/>
        <w:overflowPunct/>
        <w:topLinePunct w:val="0"/>
        <w:bidi w:val="0"/>
        <w:snapToGrid w:val="0"/>
        <w:spacing w:before="0"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bookmarkStart w:id="19" w:name="_Toc245093785"/>
      <w:bookmarkStart w:id="20" w:name="_Toc200513145"/>
      <w:r>
        <w:rPr>
          <w:rFonts w:hint="default" w:ascii="Times New Roman" w:hAnsi="Times New Roman" w:cs="Times New Roman" w:eastAsiaTheme="minorEastAsia"/>
          <w:b w:val="0"/>
          <w:color w:val="auto"/>
          <w:spacing w:val="0"/>
          <w:w w:val="100"/>
          <w:kern w:val="0"/>
          <w:sz w:val="21"/>
          <w:szCs w:val="21"/>
          <w:highlight w:val="none"/>
          <w:lang w:val="en-US" w:eastAsia="zh-CN" w:bidi="ar-SA"/>
        </w:rPr>
        <w:t>（1）本项目招租限价为：建筑面积</w:t>
      </w:r>
      <w:r>
        <w:rPr>
          <w:rFonts w:hint="eastAsia" w:ascii="Times New Roman" w:hAnsi="Times New Roman" w:cs="Times New Roman"/>
          <w:b w:val="0"/>
          <w:color w:val="auto"/>
          <w:spacing w:val="0"/>
          <w:w w:val="100"/>
          <w:kern w:val="0"/>
          <w:sz w:val="21"/>
          <w:szCs w:val="21"/>
          <w:highlight w:val="none"/>
          <w:lang w:val="en-US" w:eastAsia="zh-CN" w:bidi="ar-SA"/>
        </w:rPr>
        <w:t>21.43</w:t>
      </w:r>
      <w:r>
        <w:rPr>
          <w:rFonts w:hint="default" w:ascii="Times New Roman" w:hAnsi="Times New Roman" w:cs="Times New Roman" w:eastAsiaTheme="minorEastAsia"/>
          <w:b w:val="0"/>
          <w:color w:val="auto"/>
          <w:spacing w:val="0"/>
          <w:w w:val="100"/>
          <w:kern w:val="0"/>
          <w:sz w:val="21"/>
          <w:szCs w:val="21"/>
          <w:highlight w:val="none"/>
          <w:lang w:val="en-US" w:eastAsia="zh-CN" w:bidi="ar-SA"/>
        </w:rPr>
        <w:t>㎡,最低底价</w:t>
      </w:r>
      <w:r>
        <w:rPr>
          <w:rFonts w:hint="eastAsia" w:ascii="Times New Roman" w:hAnsi="Times New Roman" w:cs="Times New Roman"/>
          <w:b w:val="0"/>
          <w:color w:val="auto"/>
          <w:spacing w:val="0"/>
          <w:w w:val="100"/>
          <w:kern w:val="0"/>
          <w:sz w:val="21"/>
          <w:szCs w:val="21"/>
          <w:highlight w:val="none"/>
          <w:lang w:val="en-US" w:eastAsia="zh-CN" w:bidi="ar-SA"/>
        </w:rPr>
        <w:t>6</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70</w:t>
      </w:r>
      <w:r>
        <w:rPr>
          <w:rFonts w:hint="default" w:ascii="Times New Roman" w:hAnsi="Times New Roman" w:cs="Times New Roman" w:eastAsiaTheme="minorEastAsia"/>
          <w:b w:val="0"/>
          <w:color w:val="auto"/>
          <w:spacing w:val="0"/>
          <w:w w:val="100"/>
          <w:kern w:val="0"/>
          <w:sz w:val="21"/>
          <w:szCs w:val="21"/>
          <w:highlight w:val="none"/>
          <w:lang w:val="en-US" w:eastAsia="zh-CN" w:bidi="ar-SA"/>
        </w:rPr>
        <w:t>元/月；</w:t>
      </w:r>
    </w:p>
    <w:p>
      <w:pPr>
        <w:pStyle w:val="2"/>
        <w:keepNext w:val="0"/>
        <w:keepLines w:val="0"/>
        <w:pageBreakBefore w:val="0"/>
        <w:widowControl w:val="0"/>
        <w:kinsoku/>
        <w:wordWrap/>
        <w:overflowPunct/>
        <w:topLinePunct w:val="0"/>
        <w:bidi w:val="0"/>
        <w:snapToGrid w:val="0"/>
        <w:spacing w:before="0" w:line="440" w:lineRule="exact"/>
        <w:ind w:firstLine="411" w:firstLineChars="196"/>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（2）竞租人报价不得低于限价，否则将被认定为废标；</w:t>
      </w:r>
    </w:p>
    <w:p>
      <w:pPr>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（3）多人竞价：报价竞租价格相同时采取第二轮报价。第二轮报价最高竞租价相同的，原承租人优先签约。</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w:t>
      </w:r>
      <w:r>
        <w:rPr>
          <w:rFonts w:hint="default" w:ascii="Times New Roman" w:hAnsi="Times New Roman" w:cs="Times New Roman" w:eastAsiaTheme="minorEastAsia"/>
          <w:b w:val="0"/>
          <w:color w:val="auto"/>
          <w:spacing w:val="0"/>
          <w:w w:val="100"/>
          <w:kern w:val="0"/>
          <w:sz w:val="21"/>
          <w:szCs w:val="21"/>
          <w:highlight w:val="none"/>
          <w:lang w:val="en-US" w:eastAsia="zh-CN" w:bidi="ar-SA"/>
        </w:rPr>
        <w:t>竞租须知</w:t>
      </w:r>
    </w:p>
    <w:bookmarkEnd w:id="19"/>
    <w:bookmarkEnd w:id="20"/>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bookmarkStart w:id="21" w:name="_Toc245093786"/>
      <w:bookmarkStart w:id="22" w:name="_Toc200513146"/>
      <w:r>
        <w:rPr>
          <w:rFonts w:hint="default" w:ascii="Times New Roman" w:hAnsi="Times New Roman" w:cs="Times New Roman" w:eastAsiaTheme="minorEastAsia"/>
          <w:b w:val="0"/>
          <w:color w:val="auto"/>
          <w:spacing w:val="0"/>
          <w:w w:val="100"/>
          <w:kern w:val="0"/>
          <w:sz w:val="21"/>
          <w:szCs w:val="21"/>
          <w:highlight w:val="none"/>
          <w:lang w:val="en-US" w:eastAsia="zh-CN" w:bidi="ar-SA"/>
        </w:rPr>
        <w:t>2.1竞租文件的密封</w:t>
      </w:r>
    </w:p>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eastAsia="zh-CN"/>
        </w:rPr>
        <w:t>竞租</w:t>
      </w:r>
      <w:r>
        <w:rPr>
          <w:rFonts w:hint="default" w:ascii="Times New Roman" w:hAnsi="Times New Roman" w:cs="Times New Roman"/>
          <w:color w:val="auto"/>
          <w:kern w:val="0"/>
          <w:sz w:val="21"/>
          <w:szCs w:val="21"/>
          <w:highlight w:val="none"/>
        </w:rPr>
        <w:t>文件由</w:t>
      </w:r>
      <w:r>
        <w:rPr>
          <w:rFonts w:hint="default" w:ascii="Times New Roman" w:hAnsi="Times New Roman" w:cs="Times New Roman"/>
          <w:color w:val="auto"/>
          <w:kern w:val="0"/>
          <w:sz w:val="21"/>
          <w:szCs w:val="21"/>
          <w:highlight w:val="none"/>
          <w:lang w:eastAsia="zh-CN"/>
        </w:rPr>
        <w:t>竞租</w:t>
      </w:r>
      <w:r>
        <w:rPr>
          <w:rFonts w:hint="default" w:ascii="Times New Roman" w:hAnsi="Times New Roman" w:cs="Times New Roman"/>
          <w:color w:val="auto"/>
          <w:kern w:val="0"/>
          <w:sz w:val="21"/>
          <w:szCs w:val="21"/>
          <w:highlight w:val="none"/>
        </w:rPr>
        <w:t>申请人</w:t>
      </w:r>
      <w:r>
        <w:rPr>
          <w:rFonts w:hint="default" w:ascii="Times New Roman" w:hAnsi="Times New Roman" w:cs="Times New Roman"/>
          <w:color w:val="auto"/>
          <w:kern w:val="0"/>
          <w:sz w:val="21"/>
          <w:szCs w:val="21"/>
          <w:highlight w:val="none"/>
          <w:lang w:val="en-US" w:eastAsia="zh-CN"/>
        </w:rPr>
        <w:t>自行用文件袋密封并在密封处盖章或按手印，</w:t>
      </w:r>
      <w:r>
        <w:rPr>
          <w:rFonts w:hint="default" w:ascii="Times New Roman" w:hAnsi="Times New Roman" w:cs="Times New Roman"/>
          <w:color w:val="auto"/>
          <w:kern w:val="0"/>
          <w:sz w:val="21"/>
          <w:szCs w:val="21"/>
          <w:highlight w:val="none"/>
        </w:rPr>
        <w:t>文件袋正面应标明“</w:t>
      </w:r>
      <w:r>
        <w:rPr>
          <w:rFonts w:hint="default" w:ascii="Times New Roman" w:hAnsi="Times New Roman" w:cs="Times New Roman"/>
          <w:b w:val="0"/>
          <w:bCs w:val="0"/>
          <w:color w:val="auto"/>
          <w:sz w:val="21"/>
          <w:szCs w:val="21"/>
          <w:highlight w:val="none"/>
          <w:u w:val="single"/>
          <w:lang w:val="en-US" w:eastAsia="zh-CN"/>
        </w:rPr>
        <w:t>沙坪坝区</w:t>
      </w:r>
      <w:r>
        <w:rPr>
          <w:rFonts w:hint="eastAsia" w:ascii="Times New Roman" w:hAnsi="Times New Roman" w:cs="Times New Roman"/>
          <w:b w:val="0"/>
          <w:bCs w:val="0"/>
          <w:color w:val="auto"/>
          <w:sz w:val="21"/>
          <w:szCs w:val="21"/>
          <w:highlight w:val="none"/>
          <w:u w:val="single"/>
          <w:lang w:val="en-US" w:eastAsia="zh-CN"/>
        </w:rPr>
        <w:t>晒光坪39-9号</w:t>
      </w:r>
      <w:r>
        <w:rPr>
          <w:rFonts w:hint="default" w:ascii="Times New Roman" w:hAnsi="Times New Roman" w:cs="Times New Roman"/>
          <w:b w:val="0"/>
          <w:bCs w:val="0"/>
          <w:color w:val="auto"/>
          <w:kern w:val="0"/>
          <w:sz w:val="21"/>
          <w:szCs w:val="21"/>
          <w:highlight w:val="none"/>
          <w:u w:val="single"/>
        </w:rPr>
        <w:t>租赁报价</w:t>
      </w:r>
      <w:r>
        <w:rPr>
          <w:rFonts w:hint="default" w:ascii="Times New Roman" w:hAnsi="Times New Roman" w:cs="Times New Roman"/>
          <w:color w:val="auto"/>
          <w:kern w:val="0"/>
          <w:sz w:val="21"/>
          <w:szCs w:val="21"/>
          <w:highlight w:val="none"/>
        </w:rPr>
        <w:t>”等字样，</w:t>
      </w:r>
      <w:r>
        <w:rPr>
          <w:rFonts w:hint="default" w:ascii="Times New Roman" w:hAnsi="Times New Roman" w:cs="Times New Roman"/>
          <w:color w:val="auto"/>
          <w:kern w:val="0"/>
          <w:sz w:val="21"/>
          <w:szCs w:val="21"/>
          <w:highlight w:val="none"/>
          <w:lang w:eastAsia="zh-CN"/>
        </w:rPr>
        <w:t>竞租</w:t>
      </w:r>
      <w:r>
        <w:rPr>
          <w:rFonts w:hint="default" w:ascii="Times New Roman" w:hAnsi="Times New Roman" w:cs="Times New Roman"/>
          <w:color w:val="auto"/>
          <w:kern w:val="0"/>
          <w:sz w:val="21"/>
          <w:szCs w:val="21"/>
          <w:highlight w:val="none"/>
        </w:rPr>
        <w:t>时密封完整。</w:t>
      </w:r>
    </w:p>
    <w:p>
      <w:pPr>
        <w:keepNext w:val="0"/>
        <w:keepLines w:val="0"/>
        <w:pageBreakBefore w:val="0"/>
        <w:widowControl w:val="0"/>
        <w:kinsoku/>
        <w:wordWrap/>
        <w:overflowPunct/>
        <w:topLinePunct w:val="0"/>
        <w:bidi w:val="0"/>
        <w:spacing w:line="440" w:lineRule="exact"/>
        <w:ind w:left="1720" w:leftChars="819" w:firstLine="480" w:firstLineChars="200"/>
        <w:textAlignment w:val="auto"/>
        <w:rPr>
          <w:rFonts w:hint="default" w:ascii="Times New Roman" w:hAnsi="Times New Roman" w:cs="Times New Roman"/>
          <w:color w:val="auto"/>
          <w:sz w:val="24"/>
          <w:szCs w:val="24"/>
          <w:highlight w:val="none"/>
        </w:rPr>
      </w:pPr>
    </w:p>
    <w:p>
      <w:pPr>
        <w:keepNext w:val="0"/>
        <w:keepLines w:val="0"/>
        <w:pageBreakBefore w:val="0"/>
        <w:widowControl w:val="0"/>
        <w:kinsoku/>
        <w:wordWrap/>
        <w:overflowPunct/>
        <w:topLinePunct w:val="0"/>
        <w:bidi w:val="0"/>
        <w:spacing w:line="440" w:lineRule="exact"/>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租赁报价单</w:t>
      </w:r>
    </w:p>
    <w:p>
      <w:pPr>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西部（重庆）科学城沙兴实业发展集团有限公司</w:t>
      </w:r>
      <w:r>
        <w:rPr>
          <w:rFonts w:hint="default" w:ascii="Times New Roman" w:hAnsi="Times New Roman" w:cs="Times New Roman"/>
          <w:color w:val="auto"/>
          <w:sz w:val="24"/>
          <w:szCs w:val="24"/>
          <w:highlight w:val="none"/>
        </w:rPr>
        <w:t>：</w:t>
      </w:r>
    </w:p>
    <w:p>
      <w:pPr>
        <w:keepNext w:val="0"/>
        <w:keepLines w:val="0"/>
        <w:pageBreakBefore w:val="0"/>
        <w:widowControl w:val="0"/>
        <w:kinsoku/>
        <w:wordWrap/>
        <w:overflowPunct/>
        <w:topLinePunct w:val="0"/>
        <w:bidi w:val="0"/>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有意向租赁</w:t>
      </w:r>
      <w:r>
        <w:rPr>
          <w:rFonts w:hint="eastAsia" w:ascii="Times New Roman" w:hAnsi="Times New Roman" w:cs="Times New Roman"/>
          <w:b w:val="0"/>
          <w:bCs w:val="0"/>
          <w:color w:val="auto"/>
          <w:sz w:val="21"/>
          <w:szCs w:val="21"/>
          <w:highlight w:val="none"/>
          <w:u w:val="single"/>
          <w:lang w:val="en-US" w:eastAsia="zh-CN"/>
        </w:rPr>
        <w:t xml:space="preserve">           </w:t>
      </w:r>
      <w:r>
        <w:rPr>
          <w:rFonts w:hint="default" w:ascii="Times New Roman" w:hAnsi="Times New Roman" w:cs="Times New Roman"/>
          <w:color w:val="auto"/>
          <w:sz w:val="24"/>
          <w:szCs w:val="24"/>
          <w:highlight w:val="none"/>
        </w:rPr>
        <w:t>房</w:t>
      </w:r>
      <w:r>
        <w:rPr>
          <w:rFonts w:hint="default" w:ascii="Times New Roman" w:hAnsi="Times New Roman" w:cs="Times New Roman"/>
          <w:color w:val="auto"/>
          <w:sz w:val="24"/>
          <w:szCs w:val="24"/>
          <w:highlight w:val="none"/>
          <w:lang w:val="en-US" w:eastAsia="zh-CN"/>
        </w:rPr>
        <w:t>屋</w:t>
      </w:r>
      <w:r>
        <w:rPr>
          <w:rFonts w:hint="default" w:ascii="Times New Roman" w:hAnsi="Times New Roman" w:cs="Times New Roman"/>
          <w:color w:val="auto"/>
          <w:sz w:val="24"/>
          <w:szCs w:val="24"/>
          <w:highlight w:val="none"/>
        </w:rPr>
        <w:t>，面积</w:t>
      </w:r>
      <w:r>
        <w:rPr>
          <w:rFonts w:hint="eastAsia" w:ascii="Times New Roman" w:hAnsi="Times New Roman" w:cs="Times New Roman"/>
          <w:b w:val="0"/>
          <w:bCs/>
          <w:snapToGrid w:val="0"/>
          <w:color w:val="auto"/>
          <w:sz w:val="21"/>
          <w:szCs w:val="21"/>
          <w:highlight w:val="none"/>
          <w:u w:val="single"/>
          <w:lang w:val="en-US" w:eastAsia="zh-CN"/>
        </w:rPr>
        <w:t xml:space="preserve">    </w:t>
      </w:r>
      <w:r>
        <w:rPr>
          <w:rFonts w:hint="default" w:ascii="Times New Roman" w:hAnsi="Times New Roman" w:cs="Times New Roman"/>
          <w:b w:val="0"/>
          <w:bCs/>
          <w:snapToGrid w:val="0"/>
          <w:color w:val="auto"/>
          <w:sz w:val="21"/>
          <w:szCs w:val="21"/>
          <w:highlight w:val="none"/>
          <w:u w:val="single"/>
          <w:lang w:val="en-US" w:eastAsia="zh-CN"/>
        </w:rPr>
        <w:t>㎡</w:t>
      </w:r>
      <w:r>
        <w:rPr>
          <w:rFonts w:hint="default" w:ascii="Times New Roman" w:hAnsi="Times New Roman" w:cs="Times New Roman"/>
          <w:color w:val="auto"/>
          <w:sz w:val="24"/>
          <w:szCs w:val="24"/>
          <w:highlight w:val="none"/>
        </w:rPr>
        <w:t>。现根据周边情况和我（单位、个人）慎重考虑，对该房屋报价如下：</w:t>
      </w:r>
    </w:p>
    <w:p>
      <w:pPr>
        <w:keepNext w:val="0"/>
        <w:keepLines w:val="0"/>
        <w:pageBreakBefore w:val="0"/>
        <w:widowControl w:val="0"/>
        <w:kinsoku/>
        <w:wordWrap/>
        <w:overflowPunct/>
        <w:topLinePunct w:val="0"/>
        <w:bidi w:val="0"/>
        <w:spacing w:line="440" w:lineRule="exact"/>
        <w:ind w:firstLine="528" w:firstLineChars="22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房屋</w:t>
      </w:r>
      <w:r>
        <w:rPr>
          <w:rFonts w:hint="default" w:ascii="Times New Roman" w:hAnsi="Times New Roman" w:cs="Times New Roman"/>
          <w:color w:val="auto"/>
          <w:sz w:val="24"/>
          <w:szCs w:val="24"/>
          <w:highlight w:val="none"/>
          <w:lang w:eastAsia="zh-CN"/>
        </w:rPr>
        <w:t>总</w:t>
      </w:r>
      <w:r>
        <w:rPr>
          <w:rFonts w:hint="default" w:ascii="Times New Roman" w:hAnsi="Times New Roman" w:cs="Times New Roman"/>
          <w:color w:val="auto"/>
          <w:sz w:val="24"/>
          <w:szCs w:val="24"/>
          <w:highlight w:val="none"/>
        </w:rPr>
        <w:t>价：</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元/月，用途为: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w:t>
      </w:r>
    </w:p>
    <w:p>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p>
    <w:p>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报价单位(个人)： </w:t>
      </w:r>
    </w:p>
    <w:p>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p>
    <w:p>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 </w:t>
      </w:r>
    </w:p>
    <w:p>
      <w:pPr>
        <w:keepNext w:val="0"/>
        <w:keepLines w:val="0"/>
        <w:pageBreakBefore w:val="0"/>
        <w:widowControl w:val="0"/>
        <w:kinsoku/>
        <w:wordWrap/>
        <w:overflowPunct/>
        <w:topLinePunct w:val="0"/>
        <w:bidi w:val="0"/>
        <w:spacing w:line="440" w:lineRule="exact"/>
        <w:ind w:firstLine="2205" w:firstLineChars="919"/>
        <w:textAlignment w:val="auto"/>
        <w:rPr>
          <w:rFonts w:hint="default" w:ascii="Times New Roman" w:hAnsi="Times New Roman" w:cs="Times New Roman"/>
          <w:color w:val="auto"/>
          <w:sz w:val="24"/>
          <w:szCs w:val="24"/>
          <w:highlight w:val="none"/>
        </w:rPr>
      </w:pPr>
    </w:p>
    <w:p>
      <w:pPr>
        <w:keepNext w:val="0"/>
        <w:keepLines w:val="0"/>
        <w:pageBreakBefore w:val="0"/>
        <w:widowControl w:val="0"/>
        <w:kinsoku/>
        <w:wordWrap/>
        <w:overflowPunct/>
        <w:topLinePunct w:val="0"/>
        <w:bidi w:val="0"/>
        <w:spacing w:line="440" w:lineRule="exact"/>
        <w:ind w:firstLine="2205" w:firstLineChars="919"/>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年   月    日</w:t>
      </w:r>
    </w:p>
    <w:p>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说明：</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1.  竞租申请人在竞租前须缴纳足额竞租保证金（银行转账至招租单位指定账户）。</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 一个竞租申请单位凭保证金收据领一张租赁报价表（竞租申请人在租赁报价表上盖章或手印）。</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3. 租赁报价表上竞租申请人的名称须与缴纳竞租保证金的竞租申请人的名称保持一致。</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4. 修改作废。</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5. 竞租申请人须将已盖章或手印的租赁报价表完成报价后与资格审查资料（营业执照复印件或身份证复印件1份）一并装入信封密封。</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2.2递交</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2.2.1递交时间和地点</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2.2.2递交</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截止</w:t>
      </w:r>
      <w:r>
        <w:rPr>
          <w:rFonts w:hint="default" w:ascii="Times New Roman" w:hAnsi="Times New Roman" w:cs="Times New Roman" w:eastAsiaTheme="minorEastAsia"/>
          <w:b w:val="0"/>
          <w:color w:val="auto"/>
          <w:spacing w:val="0"/>
          <w:w w:val="100"/>
          <w:kern w:val="0"/>
          <w:sz w:val="21"/>
          <w:szCs w:val="21"/>
          <w:highlight w:val="none"/>
          <w:lang w:val="en-US" w:eastAsia="zh-CN" w:bidi="ar-SA"/>
        </w:rPr>
        <w:t>时间：</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10</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月</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20</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日</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上午（</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9:</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30</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 xml:space="preserve">） </w:t>
      </w:r>
      <w:r>
        <w:rPr>
          <w:rFonts w:hint="default" w:ascii="Times New Roman" w:hAnsi="Times New Roman" w:cs="Times New Roman" w:eastAsiaTheme="minorEastAsia"/>
          <w:b w:val="0"/>
          <w:color w:val="auto"/>
          <w:spacing w:val="0"/>
          <w:w w:val="100"/>
          <w:kern w:val="0"/>
          <w:sz w:val="21"/>
          <w:szCs w:val="21"/>
          <w:highlight w:val="none"/>
          <w:lang w:val="en-US" w:eastAsia="zh-CN" w:bidi="ar-SA"/>
        </w:rPr>
        <w:t xml:space="preserve">                  </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 xml:space="preserve"> 2.2.3递交地点：</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重庆市沙坪坝区景和路34号17楼</w:t>
      </w:r>
      <w:r>
        <w:rPr>
          <w:rFonts w:hint="default" w:ascii="Times New Roman" w:hAnsi="Times New Roman" w:cs="Times New Roman" w:eastAsiaTheme="minorEastAsia"/>
          <w:b w:val="0"/>
          <w:color w:val="auto"/>
          <w:spacing w:val="0"/>
          <w:w w:val="100"/>
          <w:kern w:val="0"/>
          <w:sz w:val="21"/>
          <w:szCs w:val="21"/>
          <w:highlight w:val="none"/>
          <w:lang w:val="en-US" w:eastAsia="zh-CN" w:bidi="ar-SA"/>
        </w:rPr>
        <w:t>。</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3.竞</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租</w:t>
      </w:r>
    </w:p>
    <w:p>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3.1 竞租时间和地点</w:t>
      </w:r>
      <w:bookmarkStart w:id="25" w:name="_GoBack"/>
      <w:bookmarkEnd w:id="25"/>
    </w:p>
    <w:p>
      <w:pPr>
        <w:tabs>
          <w:tab w:val="left" w:pos="5681"/>
        </w:tabs>
        <w:autoSpaceDE w:val="0"/>
        <w:autoSpaceDN w:val="0"/>
        <w:adjustRightInd w:val="0"/>
        <w:snapToGrid w:val="0"/>
        <w:spacing w:line="360" w:lineRule="auto"/>
        <w:ind w:firstLine="1050" w:firstLineChars="500"/>
        <w:jc w:val="left"/>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3.1.1 竞租时间：</w:t>
      </w:r>
      <w:r>
        <w:rPr>
          <w:rFonts w:hint="eastAsia" w:ascii="Times New Roman" w:hAnsi="Times New Roman" w:cs="Times New Roman"/>
          <w:b w:val="0"/>
          <w:bCs/>
          <w:snapToGrid w:val="0"/>
          <w:color w:val="auto"/>
          <w:spacing w:val="0"/>
          <w:w w:val="100"/>
          <w:kern w:val="0"/>
          <w:sz w:val="21"/>
          <w:szCs w:val="21"/>
          <w:highlight w:val="none"/>
          <w:lang w:val="en-US" w:eastAsia="zh-CN" w:bidi="ar-SA"/>
        </w:rPr>
        <w:t>2025</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年</w:t>
      </w:r>
      <w:r>
        <w:rPr>
          <w:rFonts w:hint="eastAsia" w:ascii="Times New Roman" w:hAnsi="Times New Roman" w:cs="Times New Roman"/>
          <w:b w:val="0"/>
          <w:bCs/>
          <w:snapToGrid w:val="0"/>
          <w:color w:val="auto"/>
          <w:spacing w:val="0"/>
          <w:w w:val="100"/>
          <w:kern w:val="0"/>
          <w:sz w:val="21"/>
          <w:szCs w:val="21"/>
          <w:highlight w:val="none"/>
          <w:lang w:val="en-US" w:eastAsia="zh-CN" w:bidi="ar-SA"/>
        </w:rPr>
        <w:t>10</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月</w:t>
      </w:r>
      <w:r>
        <w:rPr>
          <w:rFonts w:hint="eastAsia" w:ascii="Times New Roman" w:hAnsi="Times New Roman" w:cs="Times New Roman"/>
          <w:b w:val="0"/>
          <w:bCs/>
          <w:snapToGrid w:val="0"/>
          <w:color w:val="auto"/>
          <w:spacing w:val="0"/>
          <w:w w:val="100"/>
          <w:kern w:val="0"/>
          <w:sz w:val="21"/>
          <w:szCs w:val="21"/>
          <w:highlight w:val="none"/>
          <w:lang w:val="en-US" w:eastAsia="zh-CN" w:bidi="ar-SA"/>
        </w:rPr>
        <w:t>20</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日</w:t>
      </w:r>
      <w:r>
        <w:rPr>
          <w:rFonts w:hint="eastAsia" w:ascii="Times New Roman" w:hAnsi="Times New Roman" w:cs="Times New Roman"/>
          <w:b w:val="0"/>
          <w:bCs/>
          <w:snapToGrid w:val="0"/>
          <w:color w:val="auto"/>
          <w:spacing w:val="0"/>
          <w:w w:val="100"/>
          <w:kern w:val="0"/>
          <w:sz w:val="21"/>
          <w:szCs w:val="21"/>
          <w:highlight w:val="none"/>
          <w:lang w:val="en-US" w:eastAsia="zh-CN" w:bidi="ar-SA"/>
        </w:rPr>
        <w:t>10时00</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分</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w:t>
      </w:r>
    </w:p>
    <w:p>
      <w:pPr>
        <w:tabs>
          <w:tab w:val="left" w:pos="5681"/>
        </w:tabs>
        <w:autoSpaceDE w:val="0"/>
        <w:autoSpaceDN w:val="0"/>
        <w:adjustRightInd w:val="0"/>
        <w:snapToGrid w:val="0"/>
        <w:spacing w:line="360" w:lineRule="auto"/>
        <w:ind w:firstLine="1050" w:firstLineChars="500"/>
        <w:jc w:val="left"/>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3.1.2 竞租地点：</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重庆沙磁文旅发展有限公司会议室</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w:t>
      </w:r>
    </w:p>
    <w:p>
      <w:pPr>
        <w:pStyle w:val="2"/>
        <w:keepNext w:val="0"/>
        <w:keepLines w:val="0"/>
        <w:pageBreakBefore w:val="0"/>
        <w:widowControl w:val="0"/>
        <w:kinsoku/>
        <w:wordWrap/>
        <w:overflowPunct/>
        <w:topLinePunct w:val="0"/>
        <w:bidi w:val="0"/>
        <w:snapToGrid w:val="0"/>
        <w:spacing w:before="0" w:line="440" w:lineRule="exact"/>
        <w:ind w:firstLine="514" w:firstLineChars="245"/>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 竞租程序</w:t>
      </w:r>
    </w:p>
    <w:p>
      <w:pPr>
        <w:pStyle w:val="2"/>
        <w:keepNext w:val="0"/>
        <w:keepLines w:val="0"/>
        <w:pageBreakBefore w:val="0"/>
        <w:widowControl w:val="0"/>
        <w:kinsoku/>
        <w:wordWrap/>
        <w:overflowPunct/>
        <w:topLinePunct w:val="0"/>
        <w:bidi w:val="0"/>
        <w:snapToGrid w:val="0"/>
        <w:spacing w:before="0" w:line="440" w:lineRule="exact"/>
        <w:ind w:firstLine="514" w:firstLineChars="245"/>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主持人按下列程序进行竞租：</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516" w:firstLineChars="246"/>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3.2.1 宣布竞租纪律；</w:t>
      </w:r>
    </w:p>
    <w:p>
      <w:pPr>
        <w:keepNext w:val="0"/>
        <w:keepLines w:val="0"/>
        <w:pageBreakBefore w:val="0"/>
        <w:widowControl w:val="0"/>
        <w:kinsoku/>
        <w:wordWrap/>
        <w:overflowPunct/>
        <w:topLinePunct w:val="0"/>
        <w:autoSpaceDE/>
        <w:autoSpaceDN/>
        <w:bidi w:val="0"/>
        <w:adjustRightInd/>
        <w:snapToGrid w:val="0"/>
        <w:spacing w:line="440" w:lineRule="exact"/>
        <w:ind w:firstLine="525" w:firstLineChars="25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3.2.2 公布在竞租截止时间前递交竞租文件的竞租人单位总数（竞租人不足两家可继续评选，且结果有效）；</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3.2.3 现场展示并核查竞租保证金的缴纳情况；</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3.2.4 密封情况检查：竞租申请人或者其推选的代表检查竞租文件的密封情况并确认；</w:t>
      </w:r>
    </w:p>
    <w:p>
      <w:pPr>
        <w:keepNext w:val="0"/>
        <w:keepLines w:val="0"/>
        <w:pageBreakBefore w:val="0"/>
        <w:widowControl w:val="0"/>
        <w:kinsoku/>
        <w:wordWrap/>
        <w:overflowPunct/>
        <w:topLinePunct w:val="0"/>
        <w:autoSpaceDE w:val="0"/>
        <w:autoSpaceDN w:val="0"/>
        <w:bidi w:val="0"/>
        <w:adjustRightInd w:val="0"/>
        <w:spacing w:line="440" w:lineRule="exact"/>
        <w:ind w:right="-127"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3.2.5 当众打开竞投文件，公布竞租申请单位、竞租报价及内容；</w:t>
      </w:r>
    </w:p>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 xml:space="preserve">4.评选 </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4.1评选委员会的组成：由</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重庆沙磁文旅发展有限公司</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按</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租赁</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管理办法规定组成。</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4.2公布限价</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4.3本次评选办法：竞租采取最高价中选的办法。</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4.4由评选委员会成员进行评选,价格最高者为中选人。</w:t>
      </w:r>
    </w:p>
    <w:p>
      <w:pPr>
        <w:pStyle w:val="2"/>
        <w:keepNext w:val="0"/>
        <w:keepLines w:val="0"/>
        <w:pageBreakBefore w:val="0"/>
        <w:widowControl w:val="0"/>
        <w:kinsoku/>
        <w:wordWrap/>
        <w:overflowPunct/>
        <w:topLinePunct w:val="0"/>
        <w:bidi w:val="0"/>
        <w:snapToGrid w:val="0"/>
        <w:spacing w:before="0" w:line="440" w:lineRule="exac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5.中选公示</w:t>
      </w:r>
    </w:p>
    <w:p>
      <w:pPr>
        <w:pStyle w:val="2"/>
        <w:keepNext w:val="0"/>
        <w:keepLines w:val="0"/>
        <w:pageBreakBefore w:val="0"/>
        <w:widowControl w:val="0"/>
        <w:kinsoku/>
        <w:wordWrap/>
        <w:overflowPunct/>
        <w:topLinePunct w:val="0"/>
        <w:bidi w:val="0"/>
        <w:snapToGrid w:val="0"/>
        <w:spacing w:before="0"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竞租申请人在完成竞租之日</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后</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公示中选候选人，公示期不得少于3日。</w:t>
      </w:r>
    </w:p>
    <w:p>
      <w:pPr>
        <w:pStyle w:val="2"/>
        <w:keepNext w:val="0"/>
        <w:keepLines w:val="0"/>
        <w:pageBreakBefore w:val="0"/>
        <w:widowControl w:val="0"/>
        <w:kinsoku/>
        <w:wordWrap/>
        <w:overflowPunct/>
        <w:topLinePunct w:val="0"/>
        <w:bidi w:val="0"/>
        <w:snapToGrid w:val="0"/>
        <w:spacing w:before="0" w:line="440" w:lineRule="exac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6.中选通知</w:t>
      </w:r>
    </w:p>
    <w:p>
      <w:pPr>
        <w:pStyle w:val="2"/>
        <w:keepNext w:val="0"/>
        <w:keepLines w:val="0"/>
        <w:pageBreakBefore w:val="0"/>
        <w:widowControl w:val="0"/>
        <w:kinsoku/>
        <w:wordWrap/>
        <w:overflowPunct/>
        <w:topLinePunct w:val="0"/>
        <w:bidi w:val="0"/>
        <w:snapToGrid w:val="0"/>
        <w:spacing w:before="0"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未有竞租申请人的异议与投诉情况下，竞租人以书面形式向中选人发出中选通知书。</w:t>
      </w:r>
    </w:p>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7.签订合同</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11" w:firstLineChars="196"/>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7.1 中选人应在中选之日起30日内，根据本招租文件和中选人的竞租文件与招租单位订立书面租赁合同。中选人无正当理由拒签合同的，视为自动放弃中选，招租单位不退还中选人缴纳的竞租保证金，由此造成的一切后果概由该中选人负责。</w:t>
      </w:r>
    </w:p>
    <w:p>
      <w:pPr>
        <w:keepNext w:val="0"/>
        <w:keepLines w:val="0"/>
        <w:pageBreakBefore w:val="0"/>
        <w:widowControl w:val="0"/>
        <w:kinsoku/>
        <w:wordWrap/>
        <w:overflowPunct/>
        <w:topLinePunct w:val="0"/>
        <w:autoSpaceDE w:val="0"/>
        <w:autoSpaceDN w:val="0"/>
        <w:bidi w:val="0"/>
        <w:adjustRightInd w:val="0"/>
        <w:snapToGrid w:val="0"/>
        <w:spacing w:line="440" w:lineRule="exact"/>
        <w:ind w:firstLine="411" w:firstLineChars="196"/>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7.2 若中选人放弃中选，中选候选人依次转为中选人并签订合同。</w:t>
      </w:r>
    </w:p>
    <w:bookmarkEnd w:id="21"/>
    <w:bookmarkEnd w:id="22"/>
    <w:p>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bookmarkStart w:id="23" w:name="_Toc245093817"/>
      <w:bookmarkStart w:id="24" w:name="_Toc200513178"/>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8.需要补充的其他内容</w:t>
      </w:r>
      <w:bookmarkEnd w:id="23"/>
      <w:bookmarkEnd w:id="24"/>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8.1踏勘现场：本次采用现状招租，意向竞租人应自行到项目现场查看，凡参加竞标者都视同已经实地踏勘。</w:t>
      </w:r>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8.2 竞租人应在规定的开标时间前递交竞租文件。逾期送达的或者未送达指定地点的竞租文件，招租单位不予受理。</w:t>
      </w:r>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8.3 不退还竞租文件。</w:t>
      </w:r>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8.4竞租保证金退还。其他竞租人的竞租保证金于本次招竞租结束之日起30个工作日内退还（中选候选人的竞租保证金在中选人与招租单位签订租赁合同后退还）。</w:t>
      </w:r>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8.5 中选人在合同签订前应缴纳履约保证金，标准为合同最后一期月租金的三倍。</w:t>
      </w:r>
    </w:p>
    <w:p>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6</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若对招租文件内容有疑问，由</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重庆沙磁文旅发展有限</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公司解答为准。</w:t>
      </w: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pPr>
        <w:pStyle w:val="15"/>
        <w:keepNext w:val="0"/>
        <w:keepLines w:val="0"/>
        <w:pageBreakBefore w:val="0"/>
        <w:widowControl w:val="0"/>
        <w:kinsoku/>
        <w:wordWrap/>
        <w:overflowPunct/>
        <w:topLinePunct w:val="0"/>
        <w:bidi w:val="0"/>
        <w:adjustRightInd w:val="0"/>
        <w:snapToGrid w:val="0"/>
        <w:spacing w:line="440" w:lineRule="exact"/>
        <w:ind w:firstLine="440" w:firstLineChars="100"/>
        <w:textAlignment w:val="auto"/>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bCs/>
          <w:color w:val="auto"/>
          <w:kern w:val="0"/>
          <w:sz w:val="44"/>
          <w:szCs w:val="44"/>
          <w:highlight w:val="none"/>
        </w:rPr>
      </w:pPr>
      <w:r>
        <w:rPr>
          <w:rFonts w:hint="default" w:ascii="Times New Roman" w:hAnsi="Times New Roman" w:eastAsia="方正小标宋_GBK" w:cs="Times New Roman"/>
          <w:color w:val="auto"/>
          <w:sz w:val="44"/>
          <w:szCs w:val="44"/>
          <w:highlight w:val="none"/>
        </w:rPr>
        <w:t>附件1：</w:t>
      </w:r>
    </w:p>
    <w:p>
      <w:pPr>
        <w:jc w:val="center"/>
        <w:rPr>
          <w:rFonts w:hint="default" w:ascii="Times New Roman" w:hAnsi="Times New Roman" w:cs="Times New Roman"/>
          <w:b/>
          <w:color w:val="auto"/>
          <w:sz w:val="44"/>
          <w:szCs w:val="44"/>
          <w:highlight w:val="none"/>
        </w:rPr>
      </w:pPr>
    </w:p>
    <w:p>
      <w:pPr>
        <w:jc w:val="center"/>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t>租赁报价单</w:t>
      </w:r>
    </w:p>
    <w:p>
      <w:pPr>
        <w:rPr>
          <w:rFonts w:hint="default" w:ascii="Times New Roman" w:hAnsi="Times New Roman" w:cs="Times New Roman"/>
          <w:color w:val="auto"/>
          <w:kern w:val="0"/>
          <w:sz w:val="30"/>
          <w:szCs w:val="30"/>
          <w:highlight w:val="none"/>
          <w:lang w:eastAsia="zh-CN"/>
        </w:rPr>
      </w:pPr>
      <w:r>
        <w:rPr>
          <w:rFonts w:hint="eastAsia" w:ascii="Times New Roman" w:hAnsi="Times New Roman" w:cs="Times New Roman"/>
          <w:color w:val="auto"/>
          <w:kern w:val="0"/>
          <w:sz w:val="30"/>
          <w:szCs w:val="30"/>
          <w:highlight w:val="none"/>
          <w:lang w:val="en-US" w:eastAsia="zh-CN"/>
        </w:rPr>
        <w:t>重庆沙磁文旅发展有限</w:t>
      </w:r>
      <w:r>
        <w:rPr>
          <w:rFonts w:hint="default" w:ascii="Times New Roman" w:hAnsi="Times New Roman" w:cs="Times New Roman"/>
          <w:color w:val="auto"/>
          <w:kern w:val="0"/>
          <w:sz w:val="30"/>
          <w:szCs w:val="30"/>
          <w:highlight w:val="none"/>
          <w:lang w:val="en-US" w:eastAsia="zh-CN"/>
        </w:rPr>
        <w:t>公司</w:t>
      </w:r>
      <w:r>
        <w:rPr>
          <w:rFonts w:hint="default" w:ascii="Times New Roman" w:hAnsi="Times New Roman" w:cs="Times New Roman"/>
          <w:color w:val="auto"/>
          <w:kern w:val="0"/>
          <w:sz w:val="30"/>
          <w:szCs w:val="30"/>
          <w:highlight w:val="none"/>
          <w:lang w:eastAsia="zh-CN"/>
        </w:rPr>
        <w:t>：</w:t>
      </w:r>
    </w:p>
    <w:p>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color w:val="auto"/>
          <w:szCs w:val="32"/>
          <w:highlight w:val="none"/>
          <w:u w:val="single"/>
        </w:rPr>
        <w:t xml:space="preserve">  </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有意向租赁沙坪坝区</w:t>
      </w:r>
      <w:r>
        <w:rPr>
          <w:rFonts w:hint="eastAsia" w:ascii="Times New Roman" w:hAnsi="Times New Roman" w:cs="Times New Roman"/>
          <w:b w:val="0"/>
          <w:bCs w:val="0"/>
          <w:color w:val="auto"/>
          <w:sz w:val="32"/>
          <w:szCs w:val="32"/>
          <w:highlight w:val="none"/>
          <w:u w:val="none"/>
          <w:lang w:val="en-US" w:eastAsia="zh-CN"/>
        </w:rPr>
        <w:t>晒光坪39-9号</w:t>
      </w:r>
      <w:r>
        <w:rPr>
          <w:rFonts w:hint="default" w:ascii="Times New Roman" w:hAnsi="Times New Roman" w:cs="Times New Roman"/>
          <w:b w:val="0"/>
          <w:bCs w:val="0"/>
          <w:color w:val="auto"/>
          <w:sz w:val="32"/>
          <w:szCs w:val="32"/>
          <w:highlight w:val="none"/>
          <w:u w:val="none"/>
          <w:lang w:val="en-US" w:eastAsia="zh-CN"/>
        </w:rPr>
        <w:t>房屋，面积</w:t>
      </w:r>
      <w:r>
        <w:rPr>
          <w:rFonts w:hint="eastAsia" w:ascii="Times New Roman" w:hAnsi="Times New Roman" w:cs="Times New Roman"/>
          <w:b w:val="0"/>
          <w:bCs w:val="0"/>
          <w:color w:val="auto"/>
          <w:sz w:val="32"/>
          <w:szCs w:val="32"/>
          <w:highlight w:val="none"/>
          <w:u w:val="none"/>
          <w:lang w:val="en-US" w:eastAsia="zh-CN"/>
        </w:rPr>
        <w:t>19.38</w:t>
      </w:r>
      <w:r>
        <w:rPr>
          <w:rFonts w:hint="default" w:ascii="Times New Roman" w:hAnsi="Times New Roman" w:cs="Times New Roman"/>
          <w:b w:val="0"/>
          <w:bCs w:val="0"/>
          <w:color w:val="auto"/>
          <w:sz w:val="32"/>
          <w:szCs w:val="32"/>
          <w:highlight w:val="none"/>
          <w:u w:val="none"/>
          <w:lang w:val="en-US" w:eastAsia="zh-CN"/>
        </w:rPr>
        <w:t>㎡。现根据周边情况和我（单位、个人）慎重考虑，对该房屋报价如下：</w:t>
      </w:r>
    </w:p>
    <w:p>
      <w:pPr>
        <w:ind w:firstLine="640" w:firstLineChars="200"/>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房屋单价：</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元/㎡/月，总价为</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元/月，用途为:</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w:t>
      </w:r>
    </w:p>
    <w:p>
      <w:pPr>
        <w:ind w:firstLine="705"/>
        <w:rPr>
          <w:rFonts w:hint="default" w:ascii="Times New Roman" w:hAnsi="Times New Roman" w:cs="Times New Roman"/>
          <w:b w:val="0"/>
          <w:bCs w:val="0"/>
          <w:color w:val="auto"/>
          <w:sz w:val="32"/>
          <w:szCs w:val="32"/>
          <w:highlight w:val="none"/>
          <w:u w:val="none"/>
          <w:lang w:val="en-US" w:eastAsia="zh-CN"/>
        </w:rPr>
      </w:pPr>
    </w:p>
    <w:p>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 xml:space="preserve">报价单位(个人)： </w:t>
      </w:r>
    </w:p>
    <w:p>
      <w:pPr>
        <w:ind w:firstLine="705"/>
        <w:rPr>
          <w:rFonts w:hint="default" w:ascii="Times New Roman" w:hAnsi="Times New Roman" w:cs="Times New Roman"/>
          <w:b w:val="0"/>
          <w:bCs w:val="0"/>
          <w:color w:val="auto"/>
          <w:sz w:val="32"/>
          <w:szCs w:val="32"/>
          <w:highlight w:val="none"/>
          <w:u w:val="none"/>
          <w:lang w:val="en-US" w:eastAsia="zh-CN"/>
        </w:rPr>
      </w:pPr>
    </w:p>
    <w:p>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 xml:space="preserve">联系电话： </w:t>
      </w:r>
    </w:p>
    <w:p>
      <w:pPr>
        <w:ind w:firstLine="705"/>
        <w:rPr>
          <w:rFonts w:hint="default" w:ascii="Times New Roman" w:hAnsi="Times New Roman" w:cs="Times New Roman"/>
          <w:b w:val="0"/>
          <w:bCs w:val="0"/>
          <w:color w:val="auto"/>
          <w:sz w:val="32"/>
          <w:szCs w:val="32"/>
          <w:highlight w:val="none"/>
          <w:u w:val="single"/>
          <w:lang w:val="en-US" w:eastAsia="zh-CN"/>
        </w:rPr>
      </w:pPr>
    </w:p>
    <w:p>
      <w:pPr>
        <w:ind w:firstLine="705"/>
        <w:rPr>
          <w:rFonts w:hint="default" w:ascii="Times New Roman" w:hAnsi="Times New Roman" w:cs="Times New Roman"/>
          <w:b w:val="0"/>
          <w:bCs w:val="0"/>
          <w:color w:val="auto"/>
          <w:sz w:val="32"/>
          <w:szCs w:val="32"/>
          <w:highlight w:val="none"/>
          <w:u w:val="single"/>
          <w:lang w:val="en-US" w:eastAsia="zh-CN"/>
        </w:rPr>
      </w:pPr>
    </w:p>
    <w:p>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 xml:space="preserve">          </w:t>
      </w:r>
      <w:r>
        <w:rPr>
          <w:rFonts w:hint="eastAsia" w:ascii="Times New Roman" w:hAnsi="Times New Roman" w:cs="Times New Roman"/>
          <w:b w:val="0"/>
          <w:bCs w:val="0"/>
          <w:color w:val="auto"/>
          <w:sz w:val="32"/>
          <w:szCs w:val="32"/>
          <w:highlight w:val="none"/>
          <w:u w:val="non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年   月    日</w:t>
      </w:r>
    </w:p>
    <w:p>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br w:type="textWrapping"/>
      </w: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2</w:t>
      </w:r>
      <w:r>
        <w:rPr>
          <w:rFonts w:hint="default" w:ascii="Times New Roman" w:hAnsi="Times New Roman" w:eastAsia="方正小标宋_GBK" w:cs="Times New Roman"/>
          <w:color w:val="auto"/>
          <w:sz w:val="44"/>
          <w:szCs w:val="44"/>
          <w:highlight w:val="none"/>
        </w:rPr>
        <w:t>：</w:t>
      </w:r>
    </w:p>
    <w:p>
      <w:pPr>
        <w:spacing w:line="560" w:lineRule="exact"/>
        <w:jc w:val="center"/>
        <w:rPr>
          <w:rFonts w:hint="default" w:ascii="Times New Roman" w:hAnsi="Times New Roman" w:eastAsia="方正小标宋_GBK" w:cs="Times New Roman"/>
          <w:b w:val="0"/>
          <w:bCs w:val="0"/>
          <w:color w:val="auto"/>
          <w:sz w:val="44"/>
          <w:szCs w:val="44"/>
          <w:highlight w:val="none"/>
          <w:u w:val="single"/>
          <w:lang w:val="en-US" w:eastAsia="zh-CN"/>
        </w:rPr>
      </w:pPr>
    </w:p>
    <w:p>
      <w:pPr>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b w:val="0"/>
          <w:bCs w:val="0"/>
          <w:color w:val="auto"/>
          <w:sz w:val="44"/>
          <w:szCs w:val="44"/>
          <w:highlight w:val="none"/>
          <w:u w:val="single"/>
          <w:lang w:val="en-US" w:eastAsia="zh-CN"/>
        </w:rPr>
        <w:t>沙坪坝区</w:t>
      </w:r>
      <w:r>
        <w:rPr>
          <w:rFonts w:hint="eastAsia" w:ascii="Times New Roman" w:hAnsi="Times New Roman" w:eastAsia="方正小标宋_GBK" w:cs="Times New Roman"/>
          <w:b w:val="0"/>
          <w:bCs w:val="0"/>
          <w:color w:val="auto"/>
          <w:sz w:val="44"/>
          <w:szCs w:val="44"/>
          <w:highlight w:val="none"/>
          <w:u w:val="single"/>
          <w:lang w:val="en-US" w:eastAsia="zh-CN"/>
        </w:rPr>
        <w:t>晒光坪39-9号</w:t>
      </w:r>
      <w:r>
        <w:rPr>
          <w:rFonts w:hint="default" w:ascii="Times New Roman" w:hAnsi="Times New Roman" w:eastAsia="方正小标宋_GBK" w:cs="Times New Roman"/>
          <w:color w:val="auto"/>
          <w:sz w:val="44"/>
          <w:szCs w:val="44"/>
          <w:highlight w:val="none"/>
        </w:rPr>
        <w:t>房</w:t>
      </w:r>
      <w:r>
        <w:rPr>
          <w:rFonts w:hint="default" w:ascii="Times New Roman" w:hAnsi="Times New Roman" w:eastAsia="方正小标宋_GBK" w:cs="Times New Roman"/>
          <w:color w:val="auto"/>
          <w:sz w:val="44"/>
          <w:szCs w:val="44"/>
          <w:highlight w:val="none"/>
          <w:lang w:val="en-US" w:eastAsia="zh-CN"/>
        </w:rPr>
        <w:t>屋</w:t>
      </w:r>
      <w:r>
        <w:rPr>
          <w:rFonts w:hint="default" w:ascii="Times New Roman" w:hAnsi="Times New Roman" w:eastAsia="方正小标宋_GBK" w:cs="Times New Roman"/>
          <w:color w:val="auto"/>
          <w:sz w:val="44"/>
          <w:szCs w:val="44"/>
          <w:highlight w:val="none"/>
        </w:rPr>
        <w:t>租赁</w:t>
      </w:r>
      <w:r>
        <w:rPr>
          <w:rFonts w:hint="default" w:ascii="Times New Roman" w:hAnsi="Times New Roman" w:eastAsia="方正小标宋_GBK" w:cs="Times New Roman"/>
          <w:color w:val="auto"/>
          <w:sz w:val="44"/>
          <w:szCs w:val="44"/>
          <w:highlight w:val="none"/>
          <w:lang w:val="en-US" w:eastAsia="zh-CN"/>
        </w:rPr>
        <w:t>评</w:t>
      </w:r>
      <w:r>
        <w:rPr>
          <w:rFonts w:hint="default" w:ascii="Times New Roman" w:hAnsi="Times New Roman" w:eastAsia="方正小标宋_GBK" w:cs="Times New Roman"/>
          <w:color w:val="auto"/>
          <w:sz w:val="44"/>
          <w:szCs w:val="44"/>
          <w:highlight w:val="none"/>
        </w:rPr>
        <w:t>选竞</w:t>
      </w:r>
      <w:r>
        <w:rPr>
          <w:rFonts w:hint="default" w:ascii="Times New Roman" w:hAnsi="Times New Roman" w:eastAsia="方正小标宋_GBK" w:cs="Times New Roman"/>
          <w:color w:val="auto"/>
          <w:sz w:val="44"/>
          <w:szCs w:val="44"/>
          <w:highlight w:val="none"/>
          <w:lang w:val="en-US" w:eastAsia="zh-CN"/>
        </w:rPr>
        <w:t>租</w:t>
      </w:r>
      <w:r>
        <w:rPr>
          <w:rFonts w:hint="default" w:ascii="Times New Roman" w:hAnsi="Times New Roman" w:eastAsia="方正小标宋_GBK" w:cs="Times New Roman"/>
          <w:color w:val="auto"/>
          <w:sz w:val="44"/>
          <w:szCs w:val="44"/>
          <w:highlight w:val="none"/>
        </w:rPr>
        <w:t>签到表</w:t>
      </w:r>
    </w:p>
    <w:p>
      <w:pPr>
        <w:spacing w:line="560" w:lineRule="exact"/>
        <w:jc w:val="center"/>
        <w:rPr>
          <w:rFonts w:hint="default" w:ascii="Times New Roman" w:hAnsi="Times New Roman" w:cs="Times New Roman"/>
          <w:color w:val="auto"/>
          <w:szCs w:val="32"/>
          <w:highlight w:val="none"/>
        </w:rPr>
      </w:pPr>
    </w:p>
    <w:tbl>
      <w:tblPr>
        <w:tblStyle w:val="9"/>
        <w:tblpPr w:leftFromText="180" w:rightFromText="180" w:vertAnchor="text" w:horzAnchor="page" w:tblpX="561" w:tblpY="576"/>
        <w:tblOverlap w:val="never"/>
        <w:tblW w:w="10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116"/>
        <w:gridCol w:w="1560"/>
        <w:gridCol w:w="1461"/>
        <w:gridCol w:w="867"/>
        <w:gridCol w:w="1788"/>
        <w:gridCol w:w="2224"/>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672"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1116"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单位或个人名称</w:t>
            </w:r>
          </w:p>
        </w:tc>
        <w:tc>
          <w:tcPr>
            <w:tcW w:w="1560"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法定代表人或授权代理人签字</w:t>
            </w:r>
          </w:p>
        </w:tc>
        <w:tc>
          <w:tcPr>
            <w:tcW w:w="1461"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法定代表人或授权代理人身份证号</w:t>
            </w:r>
          </w:p>
        </w:tc>
        <w:tc>
          <w:tcPr>
            <w:tcW w:w="867"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联系电话</w:t>
            </w:r>
          </w:p>
        </w:tc>
        <w:tc>
          <w:tcPr>
            <w:tcW w:w="1788"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eastAsia="zh-CN"/>
              </w:rPr>
              <w:t>竞租</w:t>
            </w:r>
            <w:r>
              <w:rPr>
                <w:rFonts w:hint="default" w:ascii="Times New Roman" w:hAnsi="Times New Roman" w:eastAsia="方正楷体_GBK" w:cs="Times New Roman"/>
                <w:b/>
                <w:color w:val="auto"/>
                <w:sz w:val="24"/>
                <w:highlight w:val="none"/>
              </w:rPr>
              <w:t>文件</w:t>
            </w:r>
          </w:p>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密封状况</w:t>
            </w:r>
          </w:p>
        </w:tc>
        <w:tc>
          <w:tcPr>
            <w:tcW w:w="2224"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eastAsia="zh-CN"/>
              </w:rPr>
              <w:t>竞租</w:t>
            </w:r>
            <w:r>
              <w:rPr>
                <w:rFonts w:hint="default" w:ascii="Times New Roman" w:hAnsi="Times New Roman" w:eastAsia="方正楷体_GBK" w:cs="Times New Roman"/>
                <w:b/>
                <w:color w:val="auto"/>
                <w:sz w:val="24"/>
                <w:highlight w:val="none"/>
              </w:rPr>
              <w:t>文件</w:t>
            </w:r>
          </w:p>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送达时间</w:t>
            </w:r>
          </w:p>
        </w:tc>
        <w:tc>
          <w:tcPr>
            <w:tcW w:w="708"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6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560"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867"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224"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年 月 日 时 分</w:t>
            </w:r>
          </w:p>
        </w:tc>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7" w:hRule="atLeast"/>
        </w:trPr>
        <w:tc>
          <w:tcPr>
            <w:tcW w:w="6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560"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867"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224"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年 月 日 时 分</w:t>
            </w:r>
          </w:p>
        </w:tc>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6" w:hRule="atLeast"/>
        </w:trPr>
        <w:tc>
          <w:tcPr>
            <w:tcW w:w="6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560"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867"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224"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年 月 日 时 分</w:t>
            </w:r>
          </w:p>
        </w:tc>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bl>
    <w:p>
      <w:pPr>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3</w:t>
      </w:r>
      <w:r>
        <w:rPr>
          <w:rFonts w:hint="default" w:ascii="Times New Roman" w:hAnsi="Times New Roman" w:eastAsia="方正小标宋_GBK" w:cs="Times New Roman"/>
          <w:color w:val="auto"/>
          <w:sz w:val="44"/>
          <w:szCs w:val="44"/>
          <w:highlight w:val="none"/>
        </w:rPr>
        <w:t>：</w:t>
      </w:r>
    </w:p>
    <w:p>
      <w:pPr>
        <w:spacing w:line="560" w:lineRule="exact"/>
        <w:jc w:val="center"/>
        <w:rPr>
          <w:rFonts w:hint="default" w:ascii="Times New Roman" w:hAnsi="Times New Roman" w:eastAsia="方正小标宋_GBK" w:cs="Times New Roman"/>
          <w:b w:val="0"/>
          <w:bCs w:val="0"/>
          <w:color w:val="auto"/>
          <w:sz w:val="44"/>
          <w:szCs w:val="44"/>
          <w:highlight w:val="none"/>
          <w:u w:val="single"/>
          <w:lang w:val="en-US" w:eastAsia="zh-CN"/>
        </w:rPr>
      </w:pPr>
    </w:p>
    <w:p>
      <w:pPr>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b w:val="0"/>
          <w:bCs w:val="0"/>
          <w:color w:val="auto"/>
          <w:sz w:val="44"/>
          <w:szCs w:val="44"/>
          <w:highlight w:val="none"/>
          <w:u w:val="single"/>
          <w:lang w:val="en-US" w:eastAsia="zh-CN"/>
        </w:rPr>
        <w:t>沙坪坝区</w:t>
      </w:r>
      <w:r>
        <w:rPr>
          <w:rFonts w:hint="eastAsia" w:ascii="Times New Roman" w:hAnsi="Times New Roman" w:eastAsia="方正小标宋_GBK" w:cs="Times New Roman"/>
          <w:b w:val="0"/>
          <w:bCs w:val="0"/>
          <w:color w:val="auto"/>
          <w:sz w:val="44"/>
          <w:szCs w:val="44"/>
          <w:highlight w:val="none"/>
          <w:u w:val="single"/>
          <w:lang w:val="en-US" w:eastAsia="zh-CN"/>
        </w:rPr>
        <w:t>晒光坪39-9号</w:t>
      </w:r>
      <w:r>
        <w:rPr>
          <w:rFonts w:hint="default" w:ascii="Times New Roman" w:hAnsi="Times New Roman" w:eastAsia="方正小标宋_GBK" w:cs="Times New Roman"/>
          <w:color w:val="auto"/>
          <w:sz w:val="44"/>
          <w:szCs w:val="44"/>
          <w:highlight w:val="none"/>
        </w:rPr>
        <w:t>房</w:t>
      </w:r>
      <w:r>
        <w:rPr>
          <w:rFonts w:hint="default" w:ascii="Times New Roman" w:hAnsi="Times New Roman" w:eastAsia="方正小标宋_GBK" w:cs="Times New Roman"/>
          <w:color w:val="auto"/>
          <w:sz w:val="44"/>
          <w:szCs w:val="44"/>
          <w:highlight w:val="none"/>
          <w:lang w:val="en-US" w:eastAsia="zh-CN"/>
        </w:rPr>
        <w:t>屋</w:t>
      </w:r>
      <w:r>
        <w:rPr>
          <w:rFonts w:hint="default" w:ascii="Times New Roman" w:hAnsi="Times New Roman" w:eastAsia="方正小标宋_GBK" w:cs="Times New Roman"/>
          <w:color w:val="auto"/>
          <w:sz w:val="44"/>
          <w:szCs w:val="44"/>
          <w:highlight w:val="none"/>
        </w:rPr>
        <w:t>租赁</w:t>
      </w:r>
      <w:r>
        <w:rPr>
          <w:rFonts w:hint="default" w:ascii="Times New Roman" w:hAnsi="Times New Roman" w:eastAsia="方正小标宋_GBK" w:cs="Times New Roman"/>
          <w:color w:val="auto"/>
          <w:sz w:val="44"/>
          <w:szCs w:val="44"/>
          <w:highlight w:val="none"/>
          <w:lang w:val="en-US" w:eastAsia="zh-CN"/>
        </w:rPr>
        <w:t>评</w:t>
      </w:r>
      <w:r>
        <w:rPr>
          <w:rFonts w:hint="default" w:ascii="Times New Roman" w:hAnsi="Times New Roman" w:eastAsia="方正小标宋_GBK" w:cs="Times New Roman"/>
          <w:color w:val="auto"/>
          <w:sz w:val="44"/>
          <w:szCs w:val="44"/>
          <w:highlight w:val="none"/>
        </w:rPr>
        <w:t>选小组</w:t>
      </w:r>
    </w:p>
    <w:p>
      <w:pPr>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签到表</w:t>
      </w:r>
    </w:p>
    <w:p>
      <w:pPr>
        <w:snapToGrid w:val="0"/>
        <w:spacing w:line="560" w:lineRule="exact"/>
        <w:rPr>
          <w:rFonts w:hint="default" w:ascii="Times New Roman" w:hAnsi="Times New Roman" w:eastAsia="仿宋_GB2312" w:cs="Times New Roman"/>
          <w:color w:val="auto"/>
          <w:szCs w:val="21"/>
          <w:highlight w:val="none"/>
        </w:rPr>
      </w:pPr>
    </w:p>
    <w:tbl>
      <w:tblPr>
        <w:tblStyle w:val="9"/>
        <w:tblpPr w:leftFromText="180" w:rightFromText="180" w:vertAnchor="text" w:horzAnchor="page" w:tblpX="1926" w:tblpY="120"/>
        <w:tblOverlap w:val="never"/>
        <w:tblW w:w="8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758"/>
        <w:gridCol w:w="1680"/>
        <w:gridCol w:w="1884"/>
        <w:gridCol w:w="1260"/>
        <w:gridCol w:w="1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985"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1758"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成员姓名</w:t>
            </w:r>
          </w:p>
        </w:tc>
        <w:tc>
          <w:tcPr>
            <w:tcW w:w="1680"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工作单位</w:t>
            </w:r>
          </w:p>
        </w:tc>
        <w:tc>
          <w:tcPr>
            <w:tcW w:w="1884"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联系方式</w:t>
            </w:r>
          </w:p>
        </w:tc>
        <w:tc>
          <w:tcPr>
            <w:tcW w:w="1260"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签到时间</w:t>
            </w:r>
          </w:p>
        </w:tc>
        <w:tc>
          <w:tcPr>
            <w:tcW w:w="1044"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jc w:val="center"/>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8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bl>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4</w:t>
      </w:r>
      <w:r>
        <w:rPr>
          <w:rFonts w:hint="default" w:ascii="Times New Roman" w:hAnsi="Times New Roman" w:eastAsia="方正小标宋_GBK" w:cs="Times New Roman"/>
          <w:color w:val="auto"/>
          <w:sz w:val="44"/>
          <w:szCs w:val="44"/>
          <w:highlight w:val="none"/>
        </w:rPr>
        <w:t>：</w:t>
      </w:r>
    </w:p>
    <w:p>
      <w:pPr>
        <w:spacing w:line="560" w:lineRule="exact"/>
        <w:jc w:val="center"/>
        <w:rPr>
          <w:rFonts w:hint="default" w:ascii="Times New Roman" w:hAnsi="Times New Roman" w:eastAsia="方正小标宋_GBK" w:cs="Times New Roman"/>
          <w:b w:val="0"/>
          <w:bCs w:val="0"/>
          <w:color w:val="auto"/>
          <w:sz w:val="32"/>
          <w:szCs w:val="32"/>
          <w:highlight w:val="none"/>
          <w:u w:val="single"/>
          <w:lang w:val="en-US" w:eastAsia="zh-CN"/>
        </w:rPr>
      </w:pPr>
    </w:p>
    <w:p>
      <w:pPr>
        <w:spacing w:line="560" w:lineRule="exact"/>
        <w:jc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b w:val="0"/>
          <w:bCs w:val="0"/>
          <w:color w:val="auto"/>
          <w:sz w:val="32"/>
          <w:szCs w:val="32"/>
          <w:highlight w:val="none"/>
          <w:u w:val="single"/>
          <w:lang w:val="en-US" w:eastAsia="zh-CN"/>
        </w:rPr>
        <w:t>沙坪坝区</w:t>
      </w:r>
      <w:r>
        <w:rPr>
          <w:rFonts w:hint="eastAsia" w:ascii="Times New Roman" w:hAnsi="Times New Roman" w:eastAsia="方正小标宋_GBK" w:cs="Times New Roman"/>
          <w:color w:val="auto"/>
          <w:sz w:val="32"/>
          <w:szCs w:val="32"/>
          <w:highlight w:val="none"/>
          <w:u w:val="single"/>
          <w:lang w:val="en-US" w:eastAsia="zh-CN"/>
        </w:rPr>
        <w:t>晒光坪39-9号</w:t>
      </w:r>
      <w:r>
        <w:rPr>
          <w:rFonts w:hint="default" w:ascii="Times New Roman" w:hAnsi="Times New Roman" w:eastAsia="方正小标宋_GBK" w:cs="Times New Roman"/>
          <w:color w:val="auto"/>
          <w:sz w:val="32"/>
          <w:szCs w:val="32"/>
          <w:highlight w:val="none"/>
        </w:rPr>
        <w:t>房</w:t>
      </w:r>
      <w:r>
        <w:rPr>
          <w:rFonts w:hint="default" w:ascii="Times New Roman" w:hAnsi="Times New Roman" w:eastAsia="方正小标宋_GBK" w:cs="Times New Roman"/>
          <w:color w:val="auto"/>
          <w:sz w:val="32"/>
          <w:szCs w:val="32"/>
          <w:highlight w:val="none"/>
          <w:lang w:val="en-US" w:eastAsia="zh-CN"/>
        </w:rPr>
        <w:t>屋</w:t>
      </w:r>
      <w:r>
        <w:rPr>
          <w:rFonts w:hint="default" w:ascii="Times New Roman" w:hAnsi="Times New Roman" w:eastAsia="方正小标宋_GBK" w:cs="Times New Roman"/>
          <w:color w:val="auto"/>
          <w:sz w:val="32"/>
          <w:szCs w:val="32"/>
          <w:highlight w:val="none"/>
        </w:rPr>
        <w:t>租赁</w:t>
      </w:r>
    </w:p>
    <w:p>
      <w:pPr>
        <w:snapToGrid w:val="0"/>
        <w:spacing w:line="560" w:lineRule="exact"/>
        <w:jc w:val="center"/>
        <w:rPr>
          <w:rFonts w:hint="default" w:ascii="Times New Roman" w:hAnsi="Times New Roman" w:eastAsia="方正小标宋_GBK" w:cs="Times New Roman"/>
          <w:color w:val="auto"/>
          <w:sz w:val="36"/>
          <w:szCs w:val="36"/>
          <w:highlight w:val="none"/>
        </w:rPr>
      </w:pPr>
      <w:r>
        <w:rPr>
          <w:rFonts w:hint="default" w:ascii="Times New Roman" w:hAnsi="Times New Roman" w:eastAsia="方正小标宋_GBK" w:cs="Times New Roman"/>
          <w:color w:val="auto"/>
          <w:sz w:val="40"/>
          <w:szCs w:val="40"/>
          <w:highlight w:val="none"/>
          <w:lang w:val="en-US" w:eastAsia="zh-CN"/>
        </w:rPr>
        <w:t>评</w:t>
      </w:r>
      <w:r>
        <w:rPr>
          <w:rFonts w:hint="default" w:ascii="Times New Roman" w:hAnsi="Times New Roman" w:eastAsia="方正小标宋_GBK" w:cs="Times New Roman"/>
          <w:color w:val="auto"/>
          <w:sz w:val="40"/>
          <w:szCs w:val="40"/>
          <w:highlight w:val="none"/>
        </w:rPr>
        <w:t>选资格审查评审表</w:t>
      </w:r>
    </w:p>
    <w:p>
      <w:pPr>
        <w:snapToGrid w:val="0"/>
        <w:spacing w:line="560" w:lineRule="exact"/>
        <w:rPr>
          <w:rFonts w:hint="default" w:ascii="Times New Roman" w:hAnsi="Times New Roman" w:eastAsia="方正楷体_GBK" w:cs="Times New Roman"/>
          <w:color w:val="auto"/>
          <w:sz w:val="28"/>
          <w:szCs w:val="21"/>
          <w:highlight w:val="none"/>
          <w:lang w:eastAsia="zh-CN"/>
        </w:rPr>
      </w:pPr>
      <w:r>
        <w:rPr>
          <w:rFonts w:hint="default" w:ascii="Times New Roman" w:hAnsi="Times New Roman" w:eastAsia="方正楷体_GBK" w:cs="Times New Roman"/>
          <w:color w:val="auto"/>
          <w:sz w:val="28"/>
          <w:szCs w:val="21"/>
          <w:highlight w:val="none"/>
        </w:rPr>
        <w:t>评审时间：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月</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日</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 xml:space="preserve"> 评审地点：</w:t>
      </w:r>
    </w:p>
    <w:tbl>
      <w:tblPr>
        <w:tblStyle w:val="9"/>
        <w:tblW w:w="9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2309"/>
        <w:gridCol w:w="1784"/>
        <w:gridCol w:w="1909"/>
        <w:gridCol w:w="1465"/>
        <w:gridCol w:w="772"/>
        <w:gridCol w:w="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84" w:type="dxa"/>
            <w:vMerge w:val="restart"/>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2309" w:type="dxa"/>
            <w:vMerge w:val="restart"/>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w:t>
            </w:r>
          </w:p>
        </w:tc>
        <w:tc>
          <w:tcPr>
            <w:tcW w:w="5158" w:type="dxa"/>
            <w:gridSpan w:val="3"/>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评</w:t>
            </w:r>
            <w:r>
              <w:rPr>
                <w:rFonts w:hint="default" w:ascii="Times New Roman" w:hAnsi="Times New Roman" w:eastAsia="方正楷体_GBK" w:cs="Times New Roman"/>
                <w:b/>
                <w:color w:val="auto"/>
                <w:sz w:val="24"/>
                <w:highlight w:val="none"/>
                <w:lang w:val="en-US" w:eastAsia="zh-CN"/>
              </w:rPr>
              <w:t>选</w:t>
            </w:r>
            <w:r>
              <w:rPr>
                <w:rFonts w:hint="default" w:ascii="Times New Roman" w:hAnsi="Times New Roman" w:eastAsia="方正楷体_GBK" w:cs="Times New Roman"/>
                <w:b/>
                <w:color w:val="auto"/>
                <w:sz w:val="24"/>
                <w:highlight w:val="none"/>
              </w:rPr>
              <w:t>标准</w:t>
            </w:r>
          </w:p>
        </w:tc>
        <w:tc>
          <w:tcPr>
            <w:tcW w:w="772"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是否合格</w:t>
            </w:r>
          </w:p>
        </w:tc>
        <w:tc>
          <w:tcPr>
            <w:tcW w:w="921"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684" w:type="dxa"/>
            <w:vMerge w:val="continue"/>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309" w:type="dxa"/>
            <w:vMerge w:val="continue"/>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身份证复印件</w:t>
            </w:r>
          </w:p>
        </w:tc>
        <w:tc>
          <w:tcPr>
            <w:tcW w:w="1909" w:type="dxa"/>
            <w:noWrap w:val="0"/>
            <w:vAlign w:val="center"/>
          </w:tcPr>
          <w:p>
            <w:pPr>
              <w:snapToGrid w:val="0"/>
              <w:spacing w:line="400" w:lineRule="exact"/>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val="en-US" w:eastAsia="zh-CN"/>
              </w:rPr>
              <w:t>营业执照复印件</w:t>
            </w:r>
          </w:p>
        </w:tc>
        <w:tc>
          <w:tcPr>
            <w:tcW w:w="1465"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lang w:val="en-US" w:eastAsia="zh-CN"/>
              </w:rPr>
            </w:pPr>
            <w:r>
              <w:rPr>
                <w:rFonts w:hint="eastAsia" w:ascii="Times New Roman" w:hAnsi="Times New Roman" w:eastAsia="方正楷体_GBK" w:cs="Times New Roman"/>
                <w:b/>
                <w:color w:val="auto"/>
                <w:sz w:val="24"/>
                <w:highlight w:val="none"/>
                <w:lang w:val="en-US" w:eastAsia="zh-CN"/>
              </w:rPr>
              <w:t>竞租保证金</w:t>
            </w:r>
          </w:p>
        </w:tc>
        <w:tc>
          <w:tcPr>
            <w:tcW w:w="772"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p>
        </w:tc>
        <w:tc>
          <w:tcPr>
            <w:tcW w:w="921" w:type="dxa"/>
            <w:noWrap w:val="0"/>
            <w:vAlign w:val="center"/>
          </w:tcPr>
          <w:p>
            <w:pPr>
              <w:snapToGrid w:val="0"/>
              <w:spacing w:line="40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23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9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5"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7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92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23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9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5"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7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92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23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909"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465"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772"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921"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3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46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772"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921"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3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46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772"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921"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3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784"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0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465"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772"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921"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bl>
    <w:p>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lang w:val="en-US" w:eastAsia="zh-CN"/>
        </w:rPr>
        <w:t>评</w:t>
      </w:r>
      <w:r>
        <w:rPr>
          <w:rFonts w:hint="default" w:ascii="Times New Roman" w:hAnsi="Times New Roman" w:cs="Times New Roman"/>
          <w:color w:val="auto"/>
          <w:sz w:val="30"/>
          <w:szCs w:val="30"/>
          <w:highlight w:val="none"/>
        </w:rPr>
        <w:t xml:space="preserve">选人员：                            </w:t>
      </w:r>
    </w:p>
    <w:p>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rPr>
        <w:t xml:space="preserve">监督人员：                         </w:t>
      </w:r>
    </w:p>
    <w:p>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r>
        <w:rPr>
          <w:rFonts w:hint="default" w:ascii="Times New Roman" w:hAnsi="Times New Roman" w:eastAsia="方正楷体_GBK" w:cs="Times New Roman"/>
          <w:color w:val="auto"/>
          <w:sz w:val="28"/>
          <w:szCs w:val="32"/>
          <w:highlight w:val="none"/>
        </w:rPr>
        <w:t>备注：评审标准细项可根据</w:t>
      </w:r>
      <w:r>
        <w:rPr>
          <w:rFonts w:hint="default" w:ascii="Times New Roman" w:hAnsi="Times New Roman" w:eastAsia="方正楷体_GBK" w:cs="Times New Roman"/>
          <w:color w:val="auto"/>
          <w:sz w:val="28"/>
          <w:szCs w:val="32"/>
          <w:highlight w:val="none"/>
          <w:lang w:val="en-US" w:eastAsia="zh-CN"/>
        </w:rPr>
        <w:t>评</w:t>
      </w:r>
      <w:r>
        <w:rPr>
          <w:rFonts w:hint="default" w:ascii="Times New Roman" w:hAnsi="Times New Roman" w:eastAsia="方正楷体_GBK" w:cs="Times New Roman"/>
          <w:color w:val="auto"/>
          <w:sz w:val="28"/>
          <w:szCs w:val="32"/>
          <w:highlight w:val="none"/>
        </w:rPr>
        <w:t>选方案、文件、评标办法等添加或删减。</w:t>
      </w:r>
    </w:p>
    <w:p>
      <w:pPr>
        <w:snapToGrid w:val="0"/>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 xml:space="preserve">     </w:t>
      </w:r>
    </w:p>
    <w:p>
      <w:pPr>
        <w:snapToGrid w:val="0"/>
        <w:spacing w:line="560" w:lineRule="exact"/>
        <w:jc w:val="center"/>
        <w:rPr>
          <w:rFonts w:hint="default" w:ascii="Times New Roman" w:hAnsi="Times New Roman" w:eastAsia="方正小标宋_GBK" w:cs="Times New Roman"/>
          <w:color w:val="auto"/>
          <w:sz w:val="44"/>
          <w:szCs w:val="44"/>
          <w:highlight w:val="none"/>
        </w:rPr>
      </w:pPr>
    </w:p>
    <w:p>
      <w:pPr>
        <w:snapToGrid w:val="0"/>
        <w:spacing w:line="560" w:lineRule="exact"/>
        <w:jc w:val="center"/>
        <w:rPr>
          <w:rFonts w:hint="default" w:ascii="Times New Roman" w:hAnsi="Times New Roman" w:eastAsia="方正小标宋_GBK" w:cs="Times New Roman"/>
          <w:color w:val="auto"/>
          <w:sz w:val="44"/>
          <w:szCs w:val="44"/>
          <w:highlight w:val="none"/>
        </w:rPr>
      </w:pPr>
    </w:p>
    <w:p>
      <w:pPr>
        <w:snapToGrid w:val="0"/>
        <w:spacing w:line="560" w:lineRule="exact"/>
        <w:jc w:val="center"/>
        <w:rPr>
          <w:rFonts w:hint="default" w:ascii="Times New Roman" w:hAnsi="Times New Roman" w:eastAsia="方正小标宋_GBK" w:cs="Times New Roman"/>
          <w:color w:val="auto"/>
          <w:sz w:val="44"/>
          <w:szCs w:val="44"/>
          <w:highlight w:val="none"/>
        </w:rPr>
      </w:pPr>
    </w:p>
    <w:p>
      <w:pPr>
        <w:snapToGrid w:val="0"/>
        <w:spacing w:line="560" w:lineRule="exact"/>
        <w:jc w:val="center"/>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5</w:t>
      </w:r>
      <w:r>
        <w:rPr>
          <w:rFonts w:hint="default" w:ascii="Times New Roman" w:hAnsi="Times New Roman" w:eastAsia="方正小标宋_GBK" w:cs="Times New Roman"/>
          <w:color w:val="auto"/>
          <w:sz w:val="44"/>
          <w:szCs w:val="44"/>
          <w:highlight w:val="none"/>
        </w:rPr>
        <w:t>：</w:t>
      </w:r>
    </w:p>
    <w:p>
      <w:pPr>
        <w:spacing w:line="560" w:lineRule="exact"/>
        <w:jc w:val="center"/>
        <w:rPr>
          <w:rFonts w:hint="default" w:ascii="Times New Roman" w:hAnsi="Times New Roman" w:eastAsia="方正小标宋_GBK" w:cs="Times New Roman"/>
          <w:color w:val="auto"/>
          <w:sz w:val="32"/>
          <w:szCs w:val="32"/>
          <w:highlight w:val="none"/>
          <w:lang w:val="en-US" w:eastAsia="zh-CN"/>
        </w:rPr>
      </w:pPr>
    </w:p>
    <w:p>
      <w:pPr>
        <w:spacing w:line="560" w:lineRule="exact"/>
        <w:jc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b w:val="0"/>
          <w:bCs w:val="0"/>
          <w:color w:val="auto"/>
          <w:sz w:val="32"/>
          <w:szCs w:val="32"/>
          <w:highlight w:val="none"/>
          <w:u w:val="single"/>
          <w:lang w:val="en-US" w:eastAsia="zh-CN"/>
        </w:rPr>
        <w:t>沙坪坝区</w:t>
      </w:r>
      <w:r>
        <w:rPr>
          <w:rFonts w:hint="eastAsia" w:ascii="Times New Roman" w:hAnsi="Times New Roman" w:eastAsia="方正小标宋_GBK" w:cs="Times New Roman"/>
          <w:color w:val="auto"/>
          <w:sz w:val="32"/>
          <w:szCs w:val="32"/>
          <w:highlight w:val="none"/>
          <w:u w:val="single"/>
          <w:lang w:val="en-US" w:eastAsia="zh-CN"/>
        </w:rPr>
        <w:t>晒光坪39-9号</w:t>
      </w:r>
      <w:r>
        <w:rPr>
          <w:rFonts w:hint="default" w:ascii="Times New Roman" w:hAnsi="Times New Roman" w:eastAsia="方正小标宋_GBK" w:cs="Times New Roman"/>
          <w:color w:val="auto"/>
          <w:sz w:val="32"/>
          <w:szCs w:val="32"/>
          <w:highlight w:val="none"/>
        </w:rPr>
        <w:t>房</w:t>
      </w:r>
      <w:r>
        <w:rPr>
          <w:rFonts w:hint="default" w:ascii="Times New Roman" w:hAnsi="Times New Roman" w:eastAsia="方正小标宋_GBK" w:cs="Times New Roman"/>
          <w:color w:val="auto"/>
          <w:sz w:val="32"/>
          <w:szCs w:val="32"/>
          <w:highlight w:val="none"/>
          <w:lang w:val="en-US" w:eastAsia="zh-CN"/>
        </w:rPr>
        <w:t>屋</w:t>
      </w:r>
      <w:r>
        <w:rPr>
          <w:rFonts w:hint="default" w:ascii="Times New Roman" w:hAnsi="Times New Roman" w:eastAsia="方正小标宋_GBK" w:cs="Times New Roman"/>
          <w:color w:val="auto"/>
          <w:sz w:val="32"/>
          <w:szCs w:val="32"/>
          <w:highlight w:val="none"/>
        </w:rPr>
        <w:t>租赁</w:t>
      </w:r>
    </w:p>
    <w:p>
      <w:pPr>
        <w:snapToGrid w:val="0"/>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lang w:val="en-US" w:eastAsia="zh-CN"/>
        </w:rPr>
        <w:t>报价</w:t>
      </w:r>
      <w:r>
        <w:rPr>
          <w:rFonts w:hint="default" w:ascii="Times New Roman" w:hAnsi="Times New Roman" w:eastAsia="方正小标宋_GBK" w:cs="Times New Roman"/>
          <w:color w:val="auto"/>
          <w:sz w:val="44"/>
          <w:szCs w:val="44"/>
          <w:highlight w:val="none"/>
        </w:rPr>
        <w:t>记录表</w:t>
      </w:r>
    </w:p>
    <w:p>
      <w:pPr>
        <w:snapToGrid w:val="0"/>
        <w:spacing w:line="560" w:lineRule="exact"/>
        <w:jc w:val="center"/>
        <w:rPr>
          <w:rFonts w:hint="default" w:ascii="Times New Roman" w:hAnsi="Times New Roman" w:eastAsia="方正黑体_GBK" w:cs="Times New Roman"/>
          <w:color w:val="auto"/>
          <w:sz w:val="36"/>
          <w:szCs w:val="36"/>
          <w:highlight w:val="none"/>
        </w:rPr>
      </w:pPr>
    </w:p>
    <w:tbl>
      <w:tblPr>
        <w:tblStyle w:val="9"/>
        <w:tblW w:w="9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2993"/>
        <w:gridCol w:w="1217"/>
        <w:gridCol w:w="1923"/>
        <w:gridCol w:w="1859"/>
        <w:gridCol w:w="1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56"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2993"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w:t>
            </w:r>
          </w:p>
        </w:tc>
        <w:tc>
          <w:tcPr>
            <w:tcW w:w="1217"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eastAsia="zh-CN"/>
              </w:rPr>
              <w:t>竞租</w:t>
            </w:r>
            <w:r>
              <w:rPr>
                <w:rFonts w:hint="default" w:ascii="Times New Roman" w:hAnsi="Times New Roman" w:eastAsia="方正楷体_GBK" w:cs="Times New Roman"/>
                <w:b/>
                <w:color w:val="auto"/>
                <w:sz w:val="24"/>
                <w:highlight w:val="none"/>
              </w:rPr>
              <w:t>文件</w:t>
            </w:r>
          </w:p>
        </w:tc>
        <w:tc>
          <w:tcPr>
            <w:tcW w:w="1923"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报  价</w:t>
            </w:r>
          </w:p>
        </w:tc>
        <w:tc>
          <w:tcPr>
            <w:tcW w:w="1859"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单位法定代表人或授权代理人签字</w:t>
            </w:r>
          </w:p>
        </w:tc>
        <w:tc>
          <w:tcPr>
            <w:tcW w:w="1116"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56" w:type="dxa"/>
            <w:vMerge w:val="restart"/>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2993"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217" w:type="dxa"/>
            <w:noWrap w:val="0"/>
            <w:vAlign w:val="center"/>
          </w:tcPr>
          <w:p>
            <w:pPr>
              <w:snapToGrid w:val="0"/>
              <w:spacing w:line="560" w:lineRule="exact"/>
              <w:ind w:firstLine="240" w:firstLineChars="100"/>
              <w:jc w:val="center"/>
              <w:rPr>
                <w:rFonts w:hint="default" w:ascii="Times New Roman" w:hAnsi="Times New Roman" w:eastAsia="仿宋_GB2312" w:cs="Times New Roman"/>
                <w:color w:val="auto"/>
                <w:sz w:val="24"/>
                <w:highlight w:val="none"/>
              </w:rPr>
            </w:pPr>
          </w:p>
        </w:tc>
        <w:tc>
          <w:tcPr>
            <w:tcW w:w="1923" w:type="dxa"/>
            <w:noWrap w:val="0"/>
            <w:vAlign w:val="center"/>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6" w:type="dxa"/>
            <w:vMerge w:val="continue"/>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993"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217"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923" w:type="dxa"/>
            <w:noWrap w:val="0"/>
            <w:vAlign w:val="center"/>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56" w:type="dxa"/>
            <w:vMerge w:val="restart"/>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2993"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217"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1923" w:type="dxa"/>
            <w:noWrap w:val="0"/>
            <w:vAlign w:val="center"/>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1116"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56" w:type="dxa"/>
            <w:vMerge w:val="continue"/>
            <w:noWrap w:val="0"/>
            <w:vAlign w:val="top"/>
          </w:tcPr>
          <w:p>
            <w:pPr>
              <w:snapToGrid w:val="0"/>
              <w:spacing w:line="560" w:lineRule="exact"/>
              <w:jc w:val="center"/>
              <w:rPr>
                <w:rFonts w:hint="default" w:ascii="Times New Roman" w:hAnsi="Times New Roman" w:eastAsia="仿宋_GB2312" w:cs="Times New Roman"/>
                <w:color w:val="auto"/>
                <w:sz w:val="24"/>
                <w:highlight w:val="none"/>
              </w:rPr>
            </w:pPr>
          </w:p>
        </w:tc>
        <w:tc>
          <w:tcPr>
            <w:tcW w:w="299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center"/>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6" w:type="dxa"/>
            <w:vMerge w:val="restart"/>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299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center"/>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56" w:type="dxa"/>
            <w:vMerge w:val="continue"/>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99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56"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299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bl>
    <w:p>
      <w:pPr>
        <w:pStyle w:val="15"/>
        <w:adjustRightInd w:val="0"/>
        <w:snapToGrid w:val="0"/>
        <w:spacing w:line="530" w:lineRule="exact"/>
        <w:ind w:firstLine="240" w:firstLineChars="1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4"/>
          <w:highlight w:val="none"/>
          <w:lang w:val="en-US" w:eastAsia="zh-CN"/>
        </w:rPr>
        <w:t>评</w:t>
      </w:r>
      <w:r>
        <w:rPr>
          <w:rFonts w:hint="default" w:ascii="Times New Roman" w:hAnsi="Times New Roman" w:eastAsia="方正仿宋_GBK" w:cs="Times New Roman"/>
          <w:color w:val="auto"/>
          <w:sz w:val="24"/>
          <w:highlight w:val="none"/>
        </w:rPr>
        <w:t>选小组：       唱标人：     拆封人：    记录人：       监督人员：</w:t>
      </w:r>
    </w:p>
    <w:p>
      <w:pPr>
        <w:pStyle w:val="8"/>
        <w:ind w:firstLine="210"/>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sz w:val="24"/>
          <w:szCs w:val="24"/>
          <w:highlight w:val="none"/>
        </w:rPr>
        <w:t xml:space="preserve">  </w:t>
      </w:r>
    </w:p>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8"/>
        <w:ind w:firstLine="210"/>
        <w:rPr>
          <w:rFonts w:hint="default" w:ascii="Times New Roman" w:hAnsi="Times New Roman" w:cs="Times New Roman"/>
          <w:color w:val="auto"/>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6</w:t>
      </w:r>
      <w:r>
        <w:rPr>
          <w:rFonts w:hint="default" w:ascii="Times New Roman" w:hAnsi="Times New Roman" w:eastAsia="方正小标宋_GBK" w:cs="Times New Roman"/>
          <w:color w:val="auto"/>
          <w:sz w:val="44"/>
          <w:szCs w:val="44"/>
          <w:highlight w:val="none"/>
        </w:rPr>
        <w:t>：</w:t>
      </w:r>
    </w:p>
    <w:p>
      <w:pPr>
        <w:snapToGrid w:val="0"/>
        <w:spacing w:line="560" w:lineRule="exact"/>
        <w:jc w:val="center"/>
        <w:rPr>
          <w:rFonts w:hint="default" w:ascii="Times New Roman" w:hAnsi="Times New Roman" w:eastAsia="方正小标宋_GBK" w:cs="Times New Roman"/>
          <w:color w:val="auto"/>
          <w:sz w:val="44"/>
          <w:szCs w:val="44"/>
          <w:highlight w:val="none"/>
        </w:rPr>
      </w:pPr>
    </w:p>
    <w:p>
      <w:pPr>
        <w:spacing w:line="560" w:lineRule="exact"/>
        <w:jc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b w:val="0"/>
          <w:bCs w:val="0"/>
          <w:color w:val="auto"/>
          <w:sz w:val="32"/>
          <w:szCs w:val="32"/>
          <w:highlight w:val="none"/>
          <w:u w:val="single"/>
          <w:lang w:val="en-US" w:eastAsia="zh-CN"/>
        </w:rPr>
        <w:t>沙坪坝区</w:t>
      </w:r>
      <w:r>
        <w:rPr>
          <w:rFonts w:hint="eastAsia" w:ascii="Times New Roman" w:hAnsi="Times New Roman" w:eastAsia="方正小标宋_GBK" w:cs="Times New Roman"/>
          <w:color w:val="auto"/>
          <w:sz w:val="32"/>
          <w:szCs w:val="32"/>
          <w:highlight w:val="none"/>
          <w:u w:val="single"/>
          <w:lang w:val="en-US" w:eastAsia="zh-CN"/>
        </w:rPr>
        <w:t>晒光坪39-9号</w:t>
      </w:r>
      <w:r>
        <w:rPr>
          <w:rFonts w:hint="default" w:ascii="Times New Roman" w:hAnsi="Times New Roman" w:eastAsia="方正小标宋_GBK" w:cs="Times New Roman"/>
          <w:color w:val="auto"/>
          <w:sz w:val="32"/>
          <w:szCs w:val="32"/>
          <w:highlight w:val="none"/>
        </w:rPr>
        <w:t>房</w:t>
      </w:r>
      <w:r>
        <w:rPr>
          <w:rFonts w:hint="default" w:ascii="Times New Roman" w:hAnsi="Times New Roman" w:eastAsia="方正小标宋_GBK" w:cs="Times New Roman"/>
          <w:color w:val="auto"/>
          <w:sz w:val="32"/>
          <w:szCs w:val="32"/>
          <w:highlight w:val="none"/>
          <w:lang w:val="en-US" w:eastAsia="zh-CN"/>
        </w:rPr>
        <w:t>屋</w:t>
      </w:r>
      <w:r>
        <w:rPr>
          <w:rFonts w:hint="default" w:ascii="Times New Roman" w:hAnsi="Times New Roman" w:eastAsia="方正小标宋_GBK" w:cs="Times New Roman"/>
          <w:color w:val="auto"/>
          <w:sz w:val="32"/>
          <w:szCs w:val="32"/>
          <w:highlight w:val="none"/>
        </w:rPr>
        <w:t>租赁</w:t>
      </w:r>
    </w:p>
    <w:p>
      <w:pPr>
        <w:snapToGrid w:val="0"/>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lang w:val="en-US" w:eastAsia="zh-CN"/>
        </w:rPr>
        <w:t>评</w:t>
      </w:r>
      <w:r>
        <w:rPr>
          <w:rFonts w:hint="default" w:ascii="Times New Roman" w:hAnsi="Times New Roman" w:eastAsia="方正小标宋_GBK" w:cs="Times New Roman"/>
          <w:color w:val="auto"/>
          <w:sz w:val="44"/>
          <w:szCs w:val="44"/>
          <w:highlight w:val="none"/>
        </w:rPr>
        <w:t>选结果汇总表</w:t>
      </w:r>
    </w:p>
    <w:p>
      <w:pPr>
        <w:snapToGrid w:val="0"/>
        <w:spacing w:line="560" w:lineRule="exact"/>
        <w:jc w:val="center"/>
        <w:rPr>
          <w:rFonts w:hint="default" w:ascii="Times New Roman" w:hAnsi="Times New Roman" w:eastAsia="方正小标宋_GBK" w:cs="Times New Roman"/>
          <w:color w:val="auto"/>
          <w:szCs w:val="32"/>
          <w:highlight w:val="none"/>
        </w:rPr>
      </w:pPr>
    </w:p>
    <w:p>
      <w:pPr>
        <w:snapToGrid w:val="0"/>
        <w:spacing w:line="560" w:lineRule="exact"/>
        <w:rPr>
          <w:rFonts w:hint="default" w:ascii="Times New Roman" w:hAnsi="Times New Roman" w:eastAsia="方正楷体_GBK" w:cs="Times New Roman"/>
          <w:color w:val="auto"/>
          <w:sz w:val="28"/>
          <w:szCs w:val="21"/>
          <w:highlight w:val="none"/>
          <w:lang w:eastAsia="zh-CN"/>
        </w:rPr>
      </w:pPr>
      <w:r>
        <w:rPr>
          <w:rFonts w:hint="default" w:ascii="Times New Roman" w:hAnsi="Times New Roman" w:eastAsia="方正楷体_GBK" w:cs="Times New Roman"/>
          <w:color w:val="auto"/>
          <w:sz w:val="28"/>
          <w:szCs w:val="21"/>
          <w:highlight w:val="none"/>
        </w:rPr>
        <w:t>汇总时间：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月</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日</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 xml:space="preserve"> 评审地点：</w:t>
      </w:r>
    </w:p>
    <w:tbl>
      <w:tblPr>
        <w:tblStyle w:val="9"/>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108"/>
        <w:gridCol w:w="2700"/>
        <w:gridCol w:w="2731"/>
        <w:gridCol w:w="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708"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2108" w:type="dxa"/>
            <w:noWrap w:val="0"/>
            <w:vAlign w:val="center"/>
          </w:tcPr>
          <w:p>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w:t>
            </w:r>
          </w:p>
        </w:tc>
        <w:tc>
          <w:tcPr>
            <w:tcW w:w="2700"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val="en-US" w:eastAsia="zh-CN"/>
              </w:rPr>
              <w:t>报价</w:t>
            </w:r>
            <w:r>
              <w:rPr>
                <w:rFonts w:hint="default" w:ascii="Times New Roman" w:hAnsi="Times New Roman" w:eastAsia="方正楷体_GBK" w:cs="Times New Roman"/>
                <w:b/>
                <w:color w:val="auto"/>
                <w:sz w:val="24"/>
                <w:highlight w:val="none"/>
              </w:rPr>
              <w:t>情况</w:t>
            </w:r>
          </w:p>
        </w:tc>
        <w:tc>
          <w:tcPr>
            <w:tcW w:w="2731" w:type="dxa"/>
            <w:noWrap w:val="0"/>
            <w:vAlign w:val="center"/>
          </w:tcPr>
          <w:p>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中选候选人顺序（前3）</w:t>
            </w:r>
          </w:p>
        </w:tc>
        <w:tc>
          <w:tcPr>
            <w:tcW w:w="789" w:type="dxa"/>
            <w:noWrap w:val="0"/>
            <w:vAlign w:val="center"/>
          </w:tcPr>
          <w:p>
            <w:pPr>
              <w:snapToGrid w:val="0"/>
              <w:spacing w:line="40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方正楷体_GBK" w:cs="Times New Roman"/>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21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700" w:type="dxa"/>
            <w:noWrap w:val="0"/>
            <w:vAlign w:val="center"/>
          </w:tcPr>
          <w:p>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2731" w:type="dxa"/>
            <w:noWrap w:val="0"/>
            <w:vAlign w:val="center"/>
          </w:tcPr>
          <w:p>
            <w:pPr>
              <w:snapToGrid w:val="0"/>
              <w:spacing w:line="560" w:lineRule="exact"/>
              <w:rPr>
                <w:rFonts w:hint="default" w:ascii="Times New Roman" w:hAnsi="Times New Roman" w:cs="Times New Roman"/>
                <w:color w:val="auto"/>
                <w:sz w:val="24"/>
                <w:highlight w:val="none"/>
              </w:rPr>
            </w:pPr>
          </w:p>
        </w:tc>
        <w:tc>
          <w:tcPr>
            <w:tcW w:w="78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21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700"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2731" w:type="dxa"/>
            <w:noWrap w:val="0"/>
            <w:vAlign w:val="center"/>
          </w:tcPr>
          <w:p>
            <w:pPr>
              <w:snapToGrid w:val="0"/>
              <w:spacing w:line="560" w:lineRule="exact"/>
              <w:rPr>
                <w:rFonts w:hint="default" w:ascii="Times New Roman" w:hAnsi="Times New Roman" w:cs="Times New Roman"/>
                <w:color w:val="auto"/>
                <w:sz w:val="24"/>
                <w:highlight w:val="none"/>
              </w:rPr>
            </w:pPr>
          </w:p>
        </w:tc>
        <w:tc>
          <w:tcPr>
            <w:tcW w:w="78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7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2108" w:type="dxa"/>
            <w:noWrap w:val="0"/>
            <w:vAlign w:val="center"/>
          </w:tcPr>
          <w:p>
            <w:pPr>
              <w:snapToGrid w:val="0"/>
              <w:spacing w:line="560" w:lineRule="exact"/>
              <w:jc w:val="center"/>
              <w:rPr>
                <w:rFonts w:hint="default" w:ascii="Times New Roman" w:hAnsi="Times New Roman" w:eastAsia="仿宋_GB2312" w:cs="Times New Roman"/>
                <w:color w:val="auto"/>
                <w:sz w:val="24"/>
                <w:highlight w:val="none"/>
              </w:rPr>
            </w:pPr>
          </w:p>
        </w:tc>
        <w:tc>
          <w:tcPr>
            <w:tcW w:w="2700" w:type="dxa"/>
            <w:noWrap w:val="0"/>
            <w:vAlign w:val="top"/>
          </w:tcPr>
          <w:p>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2731" w:type="dxa"/>
            <w:noWrap w:val="0"/>
            <w:vAlign w:val="center"/>
          </w:tcPr>
          <w:p>
            <w:pPr>
              <w:snapToGrid w:val="0"/>
              <w:spacing w:line="560" w:lineRule="exact"/>
              <w:rPr>
                <w:rFonts w:hint="default" w:ascii="Times New Roman" w:hAnsi="Times New Roman" w:cs="Times New Roman"/>
                <w:color w:val="auto"/>
                <w:sz w:val="24"/>
                <w:highlight w:val="none"/>
              </w:rPr>
            </w:pPr>
          </w:p>
        </w:tc>
        <w:tc>
          <w:tcPr>
            <w:tcW w:w="789" w:type="dxa"/>
            <w:noWrap w:val="0"/>
            <w:vAlign w:val="top"/>
          </w:tcPr>
          <w:p>
            <w:pPr>
              <w:snapToGrid w:val="0"/>
              <w:spacing w:line="560" w:lineRule="exact"/>
              <w:rPr>
                <w:rFonts w:hint="default" w:ascii="Times New Roman" w:hAnsi="Times New Roman" w:eastAsia="仿宋_GB2312" w:cs="Times New Roman"/>
                <w:color w:val="auto"/>
                <w:sz w:val="24"/>
                <w:highlight w:val="none"/>
              </w:rPr>
            </w:pPr>
          </w:p>
        </w:tc>
      </w:tr>
    </w:tbl>
    <w:p>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lang w:val="en-US" w:eastAsia="zh-CN"/>
        </w:rPr>
        <w:t>评</w:t>
      </w:r>
      <w:r>
        <w:rPr>
          <w:rFonts w:hint="default" w:ascii="Times New Roman" w:hAnsi="Times New Roman" w:cs="Times New Roman"/>
          <w:color w:val="auto"/>
          <w:sz w:val="30"/>
          <w:szCs w:val="30"/>
          <w:highlight w:val="none"/>
        </w:rPr>
        <w:t xml:space="preserve">选人员：                            </w:t>
      </w:r>
    </w:p>
    <w:p>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rPr>
        <w:t xml:space="preserve">监督人员：                         </w:t>
      </w:r>
    </w:p>
    <w:p>
      <w:pPr>
        <w:spacing w:line="560" w:lineRule="exact"/>
        <w:rPr>
          <w:rFonts w:hint="default" w:ascii="Times New Roman" w:hAnsi="Times New Roman" w:eastAsia="方正楷体_GBK" w:cs="Times New Roman"/>
          <w:color w:val="auto"/>
          <w:sz w:val="28"/>
          <w:szCs w:val="32"/>
          <w:highlight w:val="none"/>
        </w:rPr>
      </w:pPr>
      <w:r>
        <w:rPr>
          <w:rFonts w:hint="default" w:ascii="Times New Roman" w:hAnsi="Times New Roman" w:eastAsia="方正楷体_GBK" w:cs="Times New Roman"/>
          <w:color w:val="auto"/>
          <w:sz w:val="28"/>
          <w:szCs w:val="32"/>
          <w:highlight w:val="none"/>
        </w:rPr>
        <w:t>备注：此表可根据</w:t>
      </w:r>
      <w:r>
        <w:rPr>
          <w:rFonts w:hint="default" w:ascii="Times New Roman" w:hAnsi="Times New Roman" w:cs="Times New Roman"/>
          <w:color w:val="auto"/>
          <w:sz w:val="30"/>
          <w:szCs w:val="30"/>
          <w:highlight w:val="none"/>
          <w:lang w:val="en-US" w:eastAsia="zh-CN"/>
        </w:rPr>
        <w:t>评</w:t>
      </w:r>
      <w:r>
        <w:rPr>
          <w:rFonts w:hint="default" w:ascii="Times New Roman" w:hAnsi="Times New Roman" w:eastAsia="方正楷体_GBK" w:cs="Times New Roman"/>
          <w:color w:val="auto"/>
          <w:sz w:val="28"/>
          <w:szCs w:val="32"/>
          <w:highlight w:val="none"/>
        </w:rPr>
        <w:t>选方案、文件、评</w:t>
      </w:r>
      <w:r>
        <w:rPr>
          <w:rFonts w:hint="default" w:ascii="Times New Roman" w:hAnsi="Times New Roman" w:eastAsia="方正楷体_GBK" w:cs="Times New Roman"/>
          <w:color w:val="auto"/>
          <w:sz w:val="28"/>
          <w:szCs w:val="32"/>
          <w:highlight w:val="none"/>
          <w:lang w:val="en-US" w:eastAsia="zh-CN"/>
        </w:rPr>
        <w:t>选</w:t>
      </w:r>
      <w:r>
        <w:rPr>
          <w:rFonts w:hint="default" w:ascii="Times New Roman" w:hAnsi="Times New Roman" w:eastAsia="方正楷体_GBK" w:cs="Times New Roman"/>
          <w:color w:val="auto"/>
          <w:sz w:val="28"/>
          <w:szCs w:val="32"/>
          <w:highlight w:val="none"/>
        </w:rPr>
        <w:t>办法等添加或删减。</w:t>
      </w:r>
    </w:p>
    <w:p>
      <w:pPr>
        <w:pStyle w:val="15"/>
        <w:adjustRightInd w:val="0"/>
        <w:snapToGrid w:val="0"/>
        <w:spacing w:line="530" w:lineRule="exact"/>
        <w:ind w:firstLine="0" w:firstLineChars="0"/>
        <w:rPr>
          <w:rFonts w:hint="default" w:ascii="Times New Roman" w:hAnsi="Times New Roman" w:eastAsia="方正小标宋_GBK" w:cs="Times New Roman"/>
          <w:color w:val="auto"/>
          <w:sz w:val="44"/>
          <w:szCs w:val="44"/>
          <w:highlight w:val="none"/>
        </w:rPr>
      </w:pPr>
    </w:p>
    <w:p>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pPr>
        <w:jc w:val="left"/>
        <w:rPr>
          <w:rFonts w:hint="eastAsia" w:ascii="Times New Roman" w:hAnsi="Times New Roman" w:eastAsia="方正小标宋_GBK" w:cs="Times New Roman"/>
          <w:color w:val="auto"/>
          <w:kern w:val="2"/>
          <w:sz w:val="44"/>
          <w:szCs w:val="44"/>
          <w:highlight w:val="none"/>
          <w:lang w:val="en-US" w:eastAsia="zh-CN" w:bidi="ar-SA"/>
        </w:rPr>
      </w:pPr>
    </w:p>
    <w:p>
      <w:pPr>
        <w:jc w:val="left"/>
        <w:rPr>
          <w:rFonts w:hint="eastAsia" w:ascii="Times New Roman" w:hAnsi="Times New Roman" w:eastAsia="方正小标宋_GBK" w:cs="Times New Roman"/>
          <w:color w:val="auto"/>
          <w:kern w:val="2"/>
          <w:sz w:val="44"/>
          <w:szCs w:val="44"/>
          <w:highlight w:val="none"/>
          <w:lang w:val="en-US" w:eastAsia="zh-CN" w:bidi="ar-SA"/>
        </w:rPr>
      </w:pPr>
    </w:p>
    <w:p>
      <w:pPr>
        <w:jc w:val="left"/>
        <w:rPr>
          <w:rFonts w:hint="eastAsia" w:ascii="Times New Roman" w:hAnsi="Times New Roman" w:eastAsia="方正小标宋_GBK" w:cs="Times New Roman"/>
          <w:color w:val="auto"/>
          <w:kern w:val="2"/>
          <w:sz w:val="44"/>
          <w:szCs w:val="44"/>
          <w:highlight w:val="none"/>
          <w:lang w:val="en-US" w:eastAsia="zh-CN" w:bidi="ar-SA"/>
        </w:rPr>
      </w:pPr>
    </w:p>
    <w:p>
      <w:pPr>
        <w:jc w:val="left"/>
        <w:rPr>
          <w:rFonts w:hint="eastAsia" w:ascii="Times New Roman" w:hAnsi="Times New Roman" w:eastAsia="方正小标宋_GBK" w:cs="Times New Roman"/>
          <w:color w:val="auto"/>
          <w:kern w:val="2"/>
          <w:sz w:val="44"/>
          <w:szCs w:val="44"/>
          <w:highlight w:val="none"/>
          <w:lang w:val="en-US" w:eastAsia="zh-CN" w:bidi="ar-SA"/>
        </w:rPr>
      </w:pPr>
    </w:p>
    <w:p>
      <w:pPr>
        <w:jc w:val="left"/>
        <w:rPr>
          <w:rFonts w:hint="default" w:ascii="Times New Roman" w:hAnsi="Times New Roman" w:eastAsia="方正小标宋_GBK" w:cs="Times New Roman"/>
          <w:color w:val="auto"/>
          <w:kern w:val="2"/>
          <w:sz w:val="44"/>
          <w:szCs w:val="44"/>
          <w:highlight w:val="none"/>
          <w:lang w:val="en-US" w:eastAsia="zh-CN" w:bidi="ar-SA"/>
        </w:rPr>
      </w:pPr>
      <w:r>
        <w:rPr>
          <w:rFonts w:hint="eastAsia" w:ascii="Times New Roman" w:hAnsi="Times New Roman" w:eastAsia="方正小标宋_GBK" w:cs="Times New Roman"/>
          <w:color w:val="auto"/>
          <w:kern w:val="2"/>
          <w:sz w:val="44"/>
          <w:szCs w:val="44"/>
          <w:highlight w:val="none"/>
          <w:lang w:val="en-US" w:eastAsia="zh-CN" w:bidi="ar-SA"/>
        </w:rPr>
        <w:t>附件7</w:t>
      </w:r>
    </w:p>
    <w:p>
      <w:pPr>
        <w:rPr>
          <w:rFonts w:hint="eastAsia" w:ascii="宋体" w:hAnsi="宋体" w:eastAsia="宋体" w:cs="宋体"/>
          <w:color w:val="auto"/>
          <w:sz w:val="28"/>
          <w:szCs w:val="28"/>
          <w:highlight w:val="none"/>
        </w:rPr>
      </w:pPr>
    </w:p>
    <w:p>
      <w:pPr>
        <w:rPr>
          <w:rFonts w:hint="eastAsia" w:ascii="宋体" w:hAnsi="宋体" w:eastAsia="宋体" w:cs="宋体"/>
          <w:bCs/>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晒光坪39-9号</w:t>
      </w:r>
      <w:r>
        <w:rPr>
          <w:rFonts w:hint="eastAsia" w:ascii="宋体" w:hAnsi="宋体" w:eastAsia="宋体" w:cs="宋体"/>
          <w:b/>
          <w:bCs/>
          <w:color w:val="auto"/>
          <w:sz w:val="44"/>
          <w:szCs w:val="44"/>
          <w:highlight w:val="none"/>
        </w:rPr>
        <w:t>房屋租赁合同</w:t>
      </w: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28"/>
          <w:szCs w:val="28"/>
          <w:highlight w:val="none"/>
        </w:rPr>
      </w:pPr>
    </w:p>
    <w:tbl>
      <w:tblPr>
        <w:tblStyle w:val="9"/>
        <w:tblpPr w:leftFromText="180" w:rightFromText="180" w:vertAnchor="text" w:horzAnchor="page" w:tblpX="2609" w:tblpY="512"/>
        <w:tblOverlap w:val="never"/>
        <w:tblW w:w="6840" w:type="dxa"/>
        <w:tblInd w:w="0" w:type="dxa"/>
        <w:tblLayout w:type="fixed"/>
        <w:tblCellMar>
          <w:top w:w="0" w:type="dxa"/>
          <w:left w:w="108" w:type="dxa"/>
          <w:bottom w:w="0" w:type="dxa"/>
          <w:right w:w="108" w:type="dxa"/>
        </w:tblCellMar>
      </w:tblPr>
      <w:tblGrid>
        <w:gridCol w:w="1413"/>
        <w:gridCol w:w="5427"/>
      </w:tblGrid>
      <w:tr>
        <w:tblPrEx>
          <w:tblCellMar>
            <w:top w:w="0" w:type="dxa"/>
            <w:left w:w="108" w:type="dxa"/>
            <w:bottom w:w="0" w:type="dxa"/>
            <w:right w:w="108" w:type="dxa"/>
          </w:tblCellMar>
        </w:tblPrEx>
        <w:trPr>
          <w:cantSplit/>
          <w:trHeight w:val="680" w:hRule="exact"/>
        </w:trPr>
        <w:tc>
          <w:tcPr>
            <w:tcW w:w="1413"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right"/>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项目名称</w:t>
            </w:r>
          </w:p>
        </w:tc>
        <w:tc>
          <w:tcPr>
            <w:tcW w:w="5427"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textAlignment w:val="auto"/>
              <w:outlineLvl w:val="9"/>
              <w:rPr>
                <w:rFonts w:hint="eastAsia" w:ascii="宋体" w:hAnsi="宋体" w:eastAsia="宋体" w:cs="宋体"/>
                <w:b/>
                <w:bCs/>
                <w:color w:val="auto"/>
                <w:sz w:val="28"/>
                <w:szCs w:val="28"/>
                <w:highlight w:val="none"/>
                <w:u w:val="singl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房屋租赁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 xml:space="preserve"> </w:t>
            </w:r>
          </w:p>
        </w:tc>
      </w:tr>
      <w:tr>
        <w:tblPrEx>
          <w:tblCellMar>
            <w:top w:w="0" w:type="dxa"/>
            <w:left w:w="108" w:type="dxa"/>
            <w:bottom w:w="0" w:type="dxa"/>
            <w:right w:w="108" w:type="dxa"/>
          </w:tblCellMar>
        </w:tblPrEx>
        <w:trPr>
          <w:cantSplit/>
          <w:trHeight w:val="680" w:hRule="exact"/>
        </w:trPr>
        <w:tc>
          <w:tcPr>
            <w:tcW w:w="1413"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right"/>
              <w:textAlignment w:val="auto"/>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出</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租</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方</w:t>
            </w:r>
          </w:p>
        </w:tc>
        <w:tc>
          <w:tcPr>
            <w:tcW w:w="5427"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single"/>
                <w:lang w:val="en-US" w:eastAsia="zh-CN"/>
              </w:rPr>
              <w:t>重庆沙磁文旅发展有限公司</w:t>
            </w:r>
            <w:r>
              <w:rPr>
                <w:rFonts w:hint="eastAsia" w:ascii="宋体" w:hAnsi="宋体" w:eastAsia="宋体" w:cs="宋体"/>
                <w:color w:val="auto"/>
                <w:sz w:val="28"/>
                <w:szCs w:val="28"/>
                <w:highlight w:val="none"/>
                <w:u w:val="none"/>
              </w:rPr>
              <w:t xml:space="preserve"> </w:t>
            </w:r>
          </w:p>
        </w:tc>
      </w:tr>
      <w:tr>
        <w:tblPrEx>
          <w:tblCellMar>
            <w:top w:w="0" w:type="dxa"/>
            <w:left w:w="108" w:type="dxa"/>
            <w:bottom w:w="0" w:type="dxa"/>
            <w:right w:w="108" w:type="dxa"/>
          </w:tblCellMar>
        </w:tblPrEx>
        <w:trPr>
          <w:cantSplit/>
          <w:trHeight w:val="680" w:hRule="exact"/>
        </w:trPr>
        <w:tc>
          <w:tcPr>
            <w:tcW w:w="1413"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right"/>
              <w:textAlignment w:val="auto"/>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租</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方</w:t>
            </w:r>
          </w:p>
        </w:tc>
        <w:tc>
          <w:tcPr>
            <w:tcW w:w="5427" w:type="dxa"/>
            <w:tcBorders>
              <w:top w:val="nil"/>
              <w:left w:val="nil"/>
              <w:bottom w:val="nil"/>
              <w:right w:val="nil"/>
            </w:tcBorders>
            <w:noWrap w:val="0"/>
            <w:vAlign w:val="bottom"/>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textAlignment w:val="auto"/>
              <w:outlineLvl w:val="9"/>
              <w:rPr>
                <w:rFonts w:hint="eastAsia" w:ascii="宋体" w:hAnsi="宋体" w:eastAsia="宋体" w:cs="宋体"/>
                <w:b/>
                <w:bCs/>
                <w:color w:val="auto"/>
                <w:sz w:val="28"/>
                <w:szCs w:val="28"/>
                <w:highlight w:val="none"/>
                <w:u w:val="singl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 xml:space="preserve"> </w:t>
            </w:r>
          </w:p>
        </w:tc>
      </w:tr>
    </w:tbl>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28"/>
          <w:szCs w:val="28"/>
          <w:highlight w:val="none"/>
        </w:rPr>
      </w:pPr>
    </w:p>
    <w:p>
      <w:pPr>
        <w:jc w:val="center"/>
        <w:rPr>
          <w:rFonts w:hint="eastAsia" w:ascii="宋体" w:hAnsi="宋体" w:eastAsia="宋体" w:cs="宋体"/>
          <w:b/>
          <w:color w:val="auto"/>
          <w:sz w:val="28"/>
          <w:szCs w:val="28"/>
          <w:highlight w:val="none"/>
        </w:rPr>
      </w:pPr>
    </w:p>
    <w:p>
      <w:pPr>
        <w:wordWrap w:val="0"/>
        <w:jc w:val="right"/>
        <w:rPr>
          <w:rFonts w:hint="eastAsia" w:ascii="宋体" w:hAnsi="宋体" w:eastAsia="宋体" w:cs="宋体"/>
          <w:b/>
          <w:color w:val="auto"/>
          <w:sz w:val="28"/>
          <w:szCs w:val="28"/>
          <w:highlight w:val="none"/>
        </w:rPr>
        <w:sectPr>
          <w:headerReference r:id="rId6" w:type="first"/>
          <w:footerReference r:id="rId9" w:type="first"/>
          <w:footerReference r:id="rId7" w:type="default"/>
          <w:headerReference r:id="rId5" w:type="even"/>
          <w:footerReference r:id="rId8" w:type="even"/>
          <w:pgSz w:w="11906" w:h="16838"/>
          <w:pgMar w:top="1417" w:right="1531" w:bottom="1417" w:left="1531" w:header="851" w:footer="992" w:gutter="0"/>
          <w:pgNumType w:fmt="decimal"/>
          <w:cols w:space="720" w:num="1"/>
          <w:rtlGutter w:val="0"/>
          <w:docGrid w:type="lines" w:linePitch="312" w:charSpace="0"/>
        </w:sectPr>
      </w:pP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right="0" w:rightChars="0" w:firstLine="0" w:firstLineChars="0"/>
        <w:jc w:val="center"/>
        <w:textAlignment w:val="auto"/>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晒光坪39-9号</w:t>
      </w:r>
      <w:r>
        <w:rPr>
          <w:rFonts w:hint="eastAsia" w:ascii="宋体" w:hAnsi="宋体" w:eastAsia="宋体" w:cs="宋体"/>
          <w:b/>
          <w:color w:val="auto"/>
          <w:sz w:val="32"/>
          <w:szCs w:val="32"/>
          <w:highlight w:val="none"/>
        </w:rPr>
        <w:t>房屋租赁合同</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560" w:firstLineChars="200"/>
        <w:textAlignment w:val="auto"/>
        <w:outlineLvl w:val="9"/>
        <w:rPr>
          <w:rFonts w:hint="eastAsia" w:ascii="宋体" w:hAnsi="宋体" w:eastAsia="宋体" w:cs="宋体"/>
          <w:color w:val="auto"/>
          <w:sz w:val="28"/>
          <w:szCs w:val="28"/>
          <w:highlight w:val="none"/>
        </w:rPr>
      </w:pP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0" w:firstLineChars="200"/>
        <w:textAlignment w:val="auto"/>
        <w:outlineLvl w:val="9"/>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出租方：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8"/>
          <w:szCs w:val="28"/>
          <w:highlight w:val="none"/>
          <w:u w:val="single"/>
          <w:lang w:val="en-US" w:eastAsia="zh-CN"/>
        </w:rPr>
        <w:t>重庆沙磁文旅发展有限公司</w:t>
      </w:r>
      <w:r>
        <w:rPr>
          <w:rFonts w:hint="eastAsia" w:ascii="宋体" w:hAnsi="宋体" w:eastAsia="宋体" w:cs="宋体"/>
          <w:bCs/>
          <w:color w:val="auto"/>
          <w:sz w:val="24"/>
          <w:szCs w:val="24"/>
          <w:highlight w:val="none"/>
          <w:u w:val="single"/>
        </w:rPr>
        <w:t xml:space="preserve"> （以下简称“甲方”）  </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right="403" w:rightChars="192"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承租方</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（以下简称“乙方”）</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中华人民共和国城市房地产管理法》及相关法律、法规的规定，甲乙双方在自愿、平等、公平和诚实信用的基础上，经协商一致，就乙方承租甲方可依法出租的房屋事宜，签订本合同。</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一、租赁标的情况</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乙方</w:t>
      </w:r>
      <w:r>
        <w:rPr>
          <w:rFonts w:hint="eastAsia" w:ascii="宋体" w:hAnsi="宋体" w:eastAsia="宋体" w:cs="宋体"/>
          <w:color w:val="auto"/>
          <w:sz w:val="24"/>
          <w:szCs w:val="24"/>
          <w:highlight w:val="none"/>
          <w:lang w:val="en-US" w:eastAsia="zh-CN"/>
        </w:rPr>
        <w:t>在签订本合同前已</w:t>
      </w:r>
      <w:r>
        <w:rPr>
          <w:rFonts w:hint="eastAsia" w:ascii="宋体" w:hAnsi="宋体" w:eastAsia="宋体" w:cs="宋体"/>
          <w:color w:val="auto"/>
          <w:sz w:val="24"/>
          <w:szCs w:val="24"/>
          <w:highlight w:val="none"/>
        </w:rPr>
        <w:t>了解租赁标的现状</w:t>
      </w:r>
      <w:r>
        <w:rPr>
          <w:rFonts w:hint="eastAsia" w:ascii="宋体" w:hAnsi="宋体" w:eastAsia="宋体" w:cs="宋体"/>
          <w:color w:val="auto"/>
          <w:sz w:val="24"/>
          <w:szCs w:val="24"/>
          <w:highlight w:val="none"/>
          <w:lang w:val="en-US" w:eastAsia="zh-CN"/>
        </w:rPr>
        <w:t>和权属状况</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认可并</w:t>
      </w:r>
      <w:r>
        <w:rPr>
          <w:rFonts w:hint="eastAsia" w:ascii="宋体" w:hAnsi="宋体" w:eastAsia="宋体" w:cs="宋体"/>
          <w:color w:val="auto"/>
          <w:sz w:val="24"/>
          <w:szCs w:val="24"/>
          <w:highlight w:val="none"/>
        </w:rPr>
        <w:t xml:space="preserve">同意承租租赁标的： </w:t>
      </w:r>
    </w:p>
    <w:tbl>
      <w:tblPr>
        <w:tblStyle w:val="9"/>
        <w:tblW w:w="8568"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0"/>
        <w:gridCol w:w="6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房屋坐落</w:t>
            </w:r>
          </w:p>
        </w:tc>
        <w:tc>
          <w:tcPr>
            <w:tcW w:w="6878"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沙坪坝区晒光坪39-9号</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租赁用途</w:t>
            </w:r>
          </w:p>
        </w:tc>
        <w:tc>
          <w:tcPr>
            <w:tcW w:w="6878"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商业</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面积（平方米） </w:t>
            </w:r>
          </w:p>
        </w:tc>
        <w:tc>
          <w:tcPr>
            <w:tcW w:w="6878"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21.43</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备  注  </w:t>
            </w:r>
          </w:p>
        </w:tc>
        <w:tc>
          <w:tcPr>
            <w:tcW w:w="6878" w:type="dxa"/>
            <w:noWrap w:val="0"/>
            <w:vAlign w:val="center"/>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bl>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甲方承诺享有租赁标的出租权利。</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相关设施：</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租赁标的物以现状出租。设施设备情况</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附件。</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乙方所用水、电、气必须单独计量，乙方自行负责承担相关费用</w:t>
      </w:r>
      <w:r>
        <w:rPr>
          <w:rFonts w:hint="eastAsia" w:ascii="宋体" w:hAnsi="宋体" w:eastAsia="宋体" w:cs="宋体"/>
          <w:color w:val="auto"/>
          <w:sz w:val="24"/>
          <w:szCs w:val="24"/>
          <w:highlight w:val="none"/>
          <w:lang w:val="en-US" w:eastAsia="zh-CN"/>
        </w:rPr>
        <w:t>及物业公共能耗费用</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按照“谁使用，谁负责”原则，租赁物范围内的场地、建筑物及消防</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水电、通迅</w:t>
      </w:r>
      <w:r>
        <w:rPr>
          <w:rFonts w:hint="eastAsia" w:ascii="宋体" w:hAnsi="宋体" w:eastAsia="宋体" w:cs="宋体"/>
          <w:color w:val="auto"/>
          <w:sz w:val="24"/>
          <w:szCs w:val="24"/>
          <w:highlight w:val="none"/>
        </w:rPr>
        <w:t>等设施均由乙方负责管理、维修、维护和保养，并承担其相关责任及费用。</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若乙方需搭建甲方动力电力/照明电力(二选一)，乙方应当按照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标准向甲方支付电力接口费。前述费用为甲方收取费用，不包括电力搭建施工、协调和维护等费用，电力搭建项目施工和维护等工作由乙方承担。</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乙方向甲方承诺：电力搭建所有安全责任由乙方承担，若由此造成甲方对第三方担责的，甲方有权向乙方全额追偿，追偿范围包括</w:t>
      </w:r>
      <w:r>
        <w:rPr>
          <w:rFonts w:hint="eastAsia" w:ascii="宋体" w:hAnsi="宋体" w:eastAsia="宋体" w:cs="宋体"/>
          <w:color w:val="auto"/>
          <w:sz w:val="24"/>
          <w:szCs w:val="24"/>
          <w:highlight w:val="none"/>
          <w:lang w:val="en-US" w:eastAsia="zh-CN"/>
        </w:rPr>
        <w:t>但不限于</w:t>
      </w:r>
      <w:r>
        <w:rPr>
          <w:rFonts w:hint="eastAsia" w:ascii="宋体" w:hAnsi="宋体" w:eastAsia="宋体" w:cs="宋体"/>
          <w:color w:val="auto"/>
          <w:sz w:val="24"/>
          <w:szCs w:val="24"/>
          <w:highlight w:val="none"/>
        </w:rPr>
        <w:t>律师费、诉讼费以及鉴定费等。</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二、租赁期限</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日止，共计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个月，其中免租期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个月，</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日止。</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租赁标的交付：乙方应当主动在租赁期限开始前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日内与甲方办理租赁标的交接事宜，双方完成交接即视为交付；若乙方未在约定时限内主动联系甲方办理租赁标的交接事宜，甲方向乙方发送书面交接函件次日，则视为甲方完成交付，租期自交付之日起算。</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三、租金、</w:t>
      </w:r>
      <w:r>
        <w:rPr>
          <w:rFonts w:hint="eastAsia" w:ascii="宋体" w:hAnsi="宋体" w:eastAsia="宋体" w:cs="宋体"/>
          <w:b/>
          <w:bCs/>
          <w:color w:val="auto"/>
          <w:sz w:val="24"/>
          <w:szCs w:val="24"/>
          <w:highlight w:val="none"/>
          <w:lang w:val="en-US" w:eastAsia="zh-CN"/>
        </w:rPr>
        <w:t>履约保证金和其他相关费用</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租金： </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租赁标的起始月租金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元/平方米,租金每年按照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%进行递增，从【   】开始递增。</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鉴于本合同签订前乙方已实际占有租赁物，具体占用期间为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日，该期间不计入本合同约定的租期内，双方据实计算该期间的房屋占有使用费，房屋占有使用费按</w:t>
      </w:r>
      <w:r>
        <w:rPr>
          <w:rFonts w:hint="eastAsia" w:ascii="宋体" w:hAnsi="宋体" w:eastAsia="宋体" w:cs="宋体"/>
          <w:color w:val="auto"/>
          <w:sz w:val="24"/>
          <w:szCs w:val="24"/>
          <w:highlight w:val="none"/>
          <w:lang w:val="en-US" w:eastAsia="zh-CN"/>
        </w:rPr>
        <w:t>乙方和甲方于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日签订的《房屋租赁合同》</w:t>
      </w:r>
      <w:r>
        <w:rPr>
          <w:rFonts w:hint="eastAsia" w:ascii="宋体" w:hAnsi="宋体" w:eastAsia="宋体" w:cs="宋体"/>
          <w:color w:val="auto"/>
          <w:sz w:val="24"/>
          <w:szCs w:val="24"/>
          <w:highlight w:val="none"/>
          <w:lang w:val="en-US" w:eastAsia="zh-CN"/>
        </w:rPr>
        <w:t>中约定的租金标准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/月收取。</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日租赁标的每月租金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），每季度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）（其中免租期不收取租金）。</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日租赁标的每月租金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），每季度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日租赁标的每月租金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），每季度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pStyle w:val="4"/>
        <w:keepNext w:val="0"/>
        <w:keepLines w:val="0"/>
        <w:pageBreakBefore w:val="0"/>
        <w:widowControl w:val="0"/>
        <w:kinsoku/>
        <w:wordWrap/>
        <w:topLinePunct w:val="0"/>
        <w:bidi w:val="0"/>
        <w:spacing w:after="0" w:afterLines="0" w:line="480" w:lineRule="exact"/>
        <w:textAlignment w:val="auto"/>
        <w:rPr>
          <w:rFonts w:hint="default"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日租金计算方式：日租金=当期月租金/当月天数，保留两位小数。</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租赁期限内租金共计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履约保证金：租赁标的履约保证金为</w:t>
      </w:r>
      <w:r>
        <w:rPr>
          <w:rFonts w:hint="eastAsia" w:ascii="宋体" w:hAnsi="宋体" w:cs="宋体"/>
          <w:color w:val="auto"/>
          <w:sz w:val="24"/>
          <w:szCs w:val="24"/>
          <w:highlight w:val="none"/>
          <w:lang w:val="en-US" w:eastAsia="zh-CN"/>
        </w:rPr>
        <w:t>最后一年租期月租金的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），乙方在签订本合同</w:t>
      </w:r>
      <w:r>
        <w:rPr>
          <w:rFonts w:hint="eastAsia" w:ascii="宋体" w:hAnsi="宋体" w:eastAsia="宋体" w:cs="宋体"/>
          <w:color w:val="auto"/>
          <w:sz w:val="24"/>
          <w:szCs w:val="24"/>
          <w:highlight w:val="none"/>
          <w:lang w:val="en-US" w:eastAsia="zh-CN"/>
        </w:rPr>
        <w:t>前</w:t>
      </w:r>
      <w:r>
        <w:rPr>
          <w:rFonts w:hint="eastAsia" w:ascii="宋体" w:hAnsi="宋体" w:eastAsia="宋体" w:cs="宋体"/>
          <w:color w:val="auto"/>
          <w:sz w:val="24"/>
          <w:szCs w:val="24"/>
          <w:highlight w:val="none"/>
        </w:rPr>
        <w:t>5日内支付至甲方账户。甲方收取履约保证金后应向乙方出具收款凭证，租赁合同到期，乙方如未有违约行为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按要求退还房屋且提交收款凭证后，甲方在确认相关费用已结清后30日内无息退还。</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其他费用：</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租赁期间，使用该房屋所发生的物管费、水、电、燃气、通讯费用、有线电视等费用由乙方承担，乙方自行与相关单位结算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因延迟交纳而导致的法律责任由乙方自行承担。</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租赁期内，因该房屋租赁产生的税费按国家法律、法规规定承担。</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支付方式：租赁每</w:t>
      </w:r>
      <w:r>
        <w:rPr>
          <w:rFonts w:hint="eastAsia" w:ascii="宋体" w:hAnsi="宋体" w:eastAsia="宋体" w:cs="宋体"/>
          <w:color w:val="auto"/>
          <w:sz w:val="24"/>
          <w:szCs w:val="24"/>
          <w:highlight w:val="none"/>
          <w:u w:val="single"/>
        </w:rPr>
        <w:t xml:space="preserve">   年/季/月 </w:t>
      </w:r>
      <w:r>
        <w:rPr>
          <w:rFonts w:hint="eastAsia" w:ascii="宋体" w:hAnsi="宋体" w:eastAsia="宋体" w:cs="宋体"/>
          <w:color w:val="auto"/>
          <w:sz w:val="24"/>
          <w:szCs w:val="24"/>
          <w:highlight w:val="none"/>
        </w:rPr>
        <w:t>结算一次，乙方采用预付租金方式支付租金。签订本合同5日内乙方一次性支付第</w:t>
      </w:r>
      <w:r>
        <w:rPr>
          <w:rFonts w:hint="eastAsia" w:ascii="宋体" w:hAnsi="宋体" w:eastAsia="宋体" w:cs="宋体"/>
          <w:color w:val="auto"/>
          <w:sz w:val="24"/>
          <w:szCs w:val="24"/>
          <w:highlight w:val="none"/>
          <w:u w:val="single"/>
        </w:rPr>
        <w:t xml:space="preserve">   年/季/月</w:t>
      </w:r>
      <w:r>
        <w:rPr>
          <w:rFonts w:hint="eastAsia" w:ascii="宋体" w:hAnsi="宋体" w:eastAsia="宋体" w:cs="宋体"/>
          <w:color w:val="auto"/>
          <w:sz w:val="24"/>
          <w:szCs w:val="24"/>
          <w:highlight w:val="none"/>
        </w:rPr>
        <w:t>租金；以后的租金由乙方在前一次租金到期前10日</w:t>
      </w:r>
      <w:r>
        <w:rPr>
          <w:rFonts w:hint="eastAsia" w:ascii="宋体" w:hAnsi="宋体" w:eastAsia="宋体" w:cs="宋体"/>
          <w:color w:val="auto"/>
          <w:sz w:val="24"/>
          <w:szCs w:val="24"/>
          <w:highlight w:val="none"/>
          <w:lang w:val="en-US" w:eastAsia="zh-CN"/>
        </w:rPr>
        <w:t>将下一期的租金</w:t>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en-US" w:eastAsia="zh-CN"/>
        </w:rPr>
        <w:t>支付</w:t>
      </w:r>
      <w:r>
        <w:rPr>
          <w:rFonts w:hint="eastAsia" w:ascii="宋体" w:hAnsi="宋体" w:eastAsia="宋体" w:cs="宋体"/>
          <w:color w:val="auto"/>
          <w:sz w:val="24"/>
          <w:szCs w:val="24"/>
          <w:highlight w:val="none"/>
        </w:rPr>
        <w:t>给甲方。租金到甲方公司账户后10个工作日内，甲方应向乙方提供的相应金额的、符合国家规定的票据。</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四、房屋</w:t>
      </w:r>
      <w:r>
        <w:rPr>
          <w:rFonts w:hint="eastAsia" w:ascii="宋体" w:hAnsi="宋体" w:cs="宋体"/>
          <w:b/>
          <w:bCs/>
          <w:color w:val="auto"/>
          <w:sz w:val="24"/>
          <w:szCs w:val="24"/>
          <w:highlight w:val="none"/>
          <w:lang w:eastAsia="zh-CN"/>
        </w:rPr>
        <w:t>抵押、</w:t>
      </w:r>
      <w:r>
        <w:rPr>
          <w:rFonts w:hint="eastAsia" w:ascii="宋体" w:hAnsi="宋体" w:eastAsia="宋体" w:cs="宋体"/>
          <w:b/>
          <w:bCs/>
          <w:color w:val="auto"/>
          <w:sz w:val="24"/>
          <w:szCs w:val="24"/>
          <w:highlight w:val="none"/>
        </w:rPr>
        <w:t>转租与出售</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未经甲方书面同意，乙方不得通过转租、转借、</w:t>
      </w:r>
      <w:r>
        <w:rPr>
          <w:rFonts w:hint="eastAsia" w:ascii="宋体" w:hAnsi="宋体" w:eastAsia="宋体" w:cs="宋体"/>
          <w:color w:val="auto"/>
          <w:sz w:val="24"/>
          <w:szCs w:val="24"/>
          <w:highlight w:val="none"/>
          <w:lang w:val="en-US" w:eastAsia="zh-CN"/>
        </w:rPr>
        <w:t>分租、变相分租转租、</w:t>
      </w:r>
      <w:r>
        <w:rPr>
          <w:rFonts w:hint="eastAsia" w:ascii="宋体" w:hAnsi="宋体" w:eastAsia="宋体" w:cs="宋体"/>
          <w:color w:val="auto"/>
          <w:sz w:val="24"/>
          <w:szCs w:val="24"/>
          <w:highlight w:val="none"/>
        </w:rPr>
        <w:t>互换、出售方式将该房屋全部或部分给第三方使用</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 考虑到租赁标的特殊性，在租赁期间，甲方若出售该房屋，乙方承诺放弃自身优先购买权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甲方如将租赁房屋所有权转让给第三方</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应告知第三方房屋租赁情况</w:t>
      </w:r>
      <w:r>
        <w:rPr>
          <w:rFonts w:hint="eastAsia" w:ascii="宋体" w:hAnsi="宋体" w:eastAsia="宋体" w:cs="宋体"/>
          <w:b/>
          <w:bCs/>
          <w:color w:val="auto"/>
          <w:sz w:val="24"/>
          <w:szCs w:val="24"/>
          <w:highlight w:val="none"/>
          <w:lang w:val="en-US" w:eastAsia="zh-CN"/>
        </w:rPr>
        <w:t>并</w:t>
      </w:r>
      <w:r>
        <w:rPr>
          <w:rFonts w:hint="eastAsia" w:ascii="宋体" w:hAnsi="宋体" w:eastAsia="宋体" w:cs="宋体"/>
          <w:b/>
          <w:bCs/>
          <w:color w:val="auto"/>
          <w:sz w:val="24"/>
          <w:szCs w:val="24"/>
          <w:highlight w:val="none"/>
        </w:rPr>
        <w:t>书面告知乙方所有权转移情况。</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 考虑到租赁标的特殊性，在租赁期限届满，甲方若出租该房屋，乙方承诺放弃自身优先承租权。</w:t>
      </w:r>
    </w:p>
    <w:p>
      <w:pPr>
        <w:pStyle w:val="4"/>
        <w:keepNext w:val="0"/>
        <w:keepLines w:val="0"/>
        <w:pageBreakBefore w:val="0"/>
        <w:widowControl w:val="0"/>
        <w:kinsoku/>
        <w:wordWrap/>
        <w:topLinePunct w:val="0"/>
        <w:bidi w:val="0"/>
        <w:spacing w:after="0" w:afterLines="0" w:line="480" w:lineRule="exact"/>
        <w:ind w:firstLine="482" w:firstLineChars="20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4.4 如甲方在本合同履行期间须用本合同所涉房屋作为融资的抵押担保物，乙方无条件予以认可和配合，且乙方同意抵押权人对房屋享有的权利先于乙方作为承租人对房屋享有的权利。</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五、甲方权利义务</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出于行政规划、拆迁安置以及行政指令（包括区级主管部门指令），甲方可将租赁标的用于拆迁安置。</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租赁期限内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由于政府规划拆除、改造、处置而需要提前收回</w:t>
      </w:r>
      <w:r>
        <w:rPr>
          <w:rFonts w:hint="eastAsia" w:ascii="宋体" w:hAnsi="宋体" w:eastAsia="宋体" w:cs="宋体"/>
          <w:color w:val="auto"/>
          <w:sz w:val="24"/>
          <w:szCs w:val="24"/>
          <w:highlight w:val="none"/>
          <w:lang w:val="en-US" w:eastAsia="zh-CN"/>
        </w:rPr>
        <w:t>该</w:t>
      </w:r>
      <w:r>
        <w:rPr>
          <w:rFonts w:hint="eastAsia" w:ascii="宋体" w:hAnsi="宋体" w:eastAsia="宋体" w:cs="宋体"/>
          <w:color w:val="auto"/>
          <w:sz w:val="24"/>
          <w:szCs w:val="24"/>
          <w:highlight w:val="none"/>
        </w:rPr>
        <w:t>房屋</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,甲方或产权人提前收回该房屋的，</w:t>
      </w:r>
      <w:r>
        <w:rPr>
          <w:rFonts w:hint="eastAsia" w:ascii="宋体" w:hAnsi="宋体" w:eastAsia="宋体" w:cs="宋体"/>
          <w:color w:val="auto"/>
          <w:sz w:val="24"/>
          <w:szCs w:val="24"/>
          <w:highlight w:val="none"/>
          <w:lang w:val="en-US" w:eastAsia="zh-CN"/>
        </w:rPr>
        <w:t>甲方有权</w:t>
      </w:r>
      <w:r>
        <w:rPr>
          <w:rFonts w:hint="eastAsia" w:ascii="宋体" w:hAnsi="宋体" w:eastAsia="宋体" w:cs="宋体"/>
          <w:color w:val="auto"/>
          <w:sz w:val="24"/>
          <w:szCs w:val="24"/>
          <w:highlight w:val="none"/>
        </w:rPr>
        <w:t>提前</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天书面通知乙方解除合同。甲方不承担任何补偿或赔偿。</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 租赁期间依据国家有关征用或征收及房屋拆迁管理的相关法律及行政法规所得的补偿金等权益全部由甲方享有。</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甲方可以定期或不定期对乙方使用房屋情况进行检查。</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 甲方有权监督和检查乙方对租赁房屋的使用情况。</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 甲方有权在租赁合同终止后收回出租房屋。</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六、乙方权利义务</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6.1 乙方在签订本合同时已知晓所有标的房屋产权状况、现状及消防情况，确认</w:t>
      </w:r>
      <w:r>
        <w:rPr>
          <w:rFonts w:hint="eastAsia" w:ascii="宋体" w:hAnsi="宋体" w:eastAsia="宋体" w:cs="宋体"/>
          <w:color w:val="auto"/>
          <w:sz w:val="24"/>
          <w:szCs w:val="24"/>
          <w:highlight w:val="none"/>
          <w:lang w:val="en-US" w:eastAsia="zh-CN"/>
        </w:rPr>
        <w:t>满足</w:t>
      </w:r>
      <w:r>
        <w:rPr>
          <w:rFonts w:hint="eastAsia" w:ascii="宋体" w:hAnsi="宋体" w:eastAsia="宋体" w:cs="宋体"/>
          <w:color w:val="auto"/>
          <w:sz w:val="24"/>
          <w:szCs w:val="24"/>
          <w:highlight w:val="none"/>
        </w:rPr>
        <w:t>自己的</w:t>
      </w:r>
      <w:r>
        <w:rPr>
          <w:rFonts w:hint="eastAsia" w:ascii="宋体" w:hAnsi="宋体" w:eastAsia="宋体" w:cs="宋体"/>
          <w:color w:val="auto"/>
          <w:sz w:val="24"/>
          <w:szCs w:val="24"/>
          <w:highlight w:val="none"/>
          <w:lang w:val="en-US" w:eastAsia="zh-CN"/>
        </w:rPr>
        <w:t>预期需求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乙方已知悉标的房屋出租现状，</w:t>
      </w:r>
      <w:r>
        <w:rPr>
          <w:rFonts w:hint="eastAsia" w:ascii="宋体" w:hAnsi="宋体" w:eastAsia="宋体" w:cs="宋体"/>
          <w:color w:val="auto"/>
          <w:sz w:val="24"/>
          <w:szCs w:val="24"/>
          <w:highlight w:val="none"/>
          <w:lang w:eastAsia="zh-CN"/>
        </w:rPr>
        <w:t>乙方不得以</w:t>
      </w:r>
      <w:r>
        <w:rPr>
          <w:rFonts w:hint="eastAsia" w:ascii="宋体" w:hAnsi="宋体" w:eastAsia="宋体" w:cs="宋体"/>
          <w:color w:val="auto"/>
          <w:sz w:val="24"/>
          <w:szCs w:val="24"/>
          <w:highlight w:val="none"/>
          <w:lang w:val="en-US" w:eastAsia="zh-CN"/>
        </w:rPr>
        <w:t>房屋</w:t>
      </w:r>
      <w:r>
        <w:rPr>
          <w:rFonts w:hint="eastAsia" w:ascii="宋体" w:hAnsi="宋体" w:eastAsia="宋体" w:cs="宋体"/>
          <w:color w:val="auto"/>
          <w:sz w:val="24"/>
          <w:szCs w:val="24"/>
          <w:highlight w:val="none"/>
          <w:lang w:eastAsia="zh-CN"/>
        </w:rPr>
        <w:t>出租现状为由</w:t>
      </w:r>
      <w:r>
        <w:rPr>
          <w:rFonts w:hint="eastAsia" w:ascii="宋体" w:hAnsi="宋体" w:eastAsia="宋体" w:cs="宋体"/>
          <w:color w:val="auto"/>
          <w:sz w:val="24"/>
          <w:szCs w:val="24"/>
          <w:highlight w:val="none"/>
          <w:lang w:val="en-US" w:eastAsia="zh-CN"/>
        </w:rPr>
        <w:t>要求甲方承担责任或</w:t>
      </w:r>
      <w:r>
        <w:rPr>
          <w:rFonts w:hint="eastAsia" w:ascii="宋体" w:hAnsi="宋体" w:eastAsia="宋体" w:cs="宋体"/>
          <w:color w:val="auto"/>
          <w:sz w:val="24"/>
          <w:szCs w:val="24"/>
          <w:highlight w:val="none"/>
          <w:lang w:eastAsia="zh-CN"/>
        </w:rPr>
        <w:t>解除本</w:t>
      </w:r>
      <w:r>
        <w:rPr>
          <w:rFonts w:hint="eastAsia" w:ascii="宋体" w:hAnsi="宋体" w:eastAsia="宋体" w:cs="宋体"/>
          <w:color w:val="auto"/>
          <w:sz w:val="24"/>
          <w:szCs w:val="24"/>
          <w:highlight w:val="none"/>
          <w:lang w:val="en-US" w:eastAsia="zh-CN"/>
        </w:rPr>
        <w:t>合同。</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6.2 乙方应遵守国家、</w:t>
      </w:r>
      <w:r>
        <w:rPr>
          <w:rFonts w:hint="eastAsia" w:ascii="宋体" w:hAnsi="宋体" w:eastAsia="宋体" w:cs="宋体"/>
          <w:color w:val="auto"/>
          <w:sz w:val="24"/>
          <w:szCs w:val="24"/>
          <w:highlight w:val="none"/>
          <w:lang w:val="en-US" w:eastAsia="zh-CN"/>
        </w:rPr>
        <w:t>市</w:t>
      </w:r>
      <w:r>
        <w:rPr>
          <w:rFonts w:hint="eastAsia" w:ascii="宋体" w:hAnsi="宋体" w:eastAsia="宋体" w:cs="宋体"/>
          <w:color w:val="auto"/>
          <w:sz w:val="24"/>
          <w:szCs w:val="24"/>
          <w:highlight w:val="none"/>
        </w:rPr>
        <w:t>和本</w:t>
      </w:r>
      <w:r>
        <w:rPr>
          <w:rFonts w:hint="eastAsia" w:ascii="宋体" w:hAnsi="宋体" w:eastAsia="宋体" w:cs="宋体"/>
          <w:color w:val="auto"/>
          <w:sz w:val="24"/>
          <w:szCs w:val="24"/>
          <w:highlight w:val="none"/>
          <w:lang w:val="en-US" w:eastAsia="zh-CN"/>
        </w:rPr>
        <w:t>区</w:t>
      </w:r>
      <w:r>
        <w:rPr>
          <w:rFonts w:hint="eastAsia" w:ascii="宋体" w:hAnsi="宋体" w:eastAsia="宋体" w:cs="宋体"/>
          <w:color w:val="auto"/>
          <w:sz w:val="24"/>
          <w:szCs w:val="24"/>
          <w:highlight w:val="none"/>
        </w:rPr>
        <w:t>有关房屋租赁、使用和物业管理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规定以及房屋所在地物业管理区域的管理规约和服从甲方监督检查</w:t>
      </w:r>
      <w:r>
        <w:rPr>
          <w:rFonts w:hint="eastAsia" w:ascii="宋体" w:hAnsi="宋体" w:eastAsia="宋体" w:cs="宋体"/>
          <w:color w:val="auto"/>
          <w:sz w:val="24"/>
          <w:szCs w:val="24"/>
          <w:highlight w:val="none"/>
          <w:lang w:eastAsia="zh-CN"/>
        </w:rPr>
        <w:t>，做好“门前三包”(即包卫生、包绿化、包秩序)管理。自交付之日起，乙方即成为</w:t>
      </w:r>
      <w:r>
        <w:rPr>
          <w:rFonts w:hint="eastAsia" w:ascii="宋体" w:hAnsi="宋体" w:eastAsia="宋体" w:cs="宋体"/>
          <w:color w:val="auto"/>
          <w:sz w:val="24"/>
          <w:szCs w:val="24"/>
          <w:highlight w:val="none"/>
        </w:rPr>
        <w:t>标的房屋</w:t>
      </w:r>
      <w:r>
        <w:rPr>
          <w:rFonts w:hint="eastAsia" w:ascii="宋体" w:hAnsi="宋体" w:eastAsia="宋体" w:cs="宋体"/>
          <w:color w:val="auto"/>
          <w:sz w:val="24"/>
          <w:szCs w:val="24"/>
          <w:highlight w:val="none"/>
          <w:lang w:eastAsia="zh-CN"/>
        </w:rPr>
        <w:t>及周边环境的安全责任人，负责租赁范围内</w:t>
      </w:r>
      <w:r>
        <w:rPr>
          <w:rFonts w:hint="eastAsia" w:ascii="宋体" w:hAnsi="宋体" w:eastAsia="宋体" w:cs="宋体"/>
          <w:color w:val="auto"/>
          <w:sz w:val="24"/>
          <w:szCs w:val="24"/>
          <w:highlight w:val="none"/>
        </w:rPr>
        <w:t>房屋、设施设备与存放物品的消防、治安、人身安全以及保险等全部工作</w:t>
      </w:r>
      <w:r>
        <w:rPr>
          <w:rFonts w:hint="eastAsia" w:ascii="宋体" w:hAnsi="宋体" w:eastAsia="宋体" w:cs="宋体"/>
          <w:color w:val="auto"/>
          <w:sz w:val="24"/>
          <w:szCs w:val="24"/>
          <w:highlight w:val="none"/>
          <w:lang w:eastAsia="zh-CN"/>
        </w:rPr>
        <w:t>，落实安全工作相关措施，发生任何事故(包括但不限于火灾、水灾、抢劫、盗窃、侵权损害等)均由乙方承担全部赔偿责任。由此给甲方造成损失的，乙方应当就该部分损失进行赔偿。</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6.3 租赁期内，</w:t>
      </w:r>
      <w:r>
        <w:rPr>
          <w:rFonts w:hint="eastAsia" w:ascii="宋体" w:hAnsi="宋体" w:eastAsia="宋体" w:cs="宋体"/>
          <w:color w:val="auto"/>
          <w:sz w:val="24"/>
          <w:szCs w:val="24"/>
          <w:highlight w:val="none"/>
        </w:rPr>
        <w:t>该房屋及其附属设施</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lang w:eastAsia="zh-CN"/>
        </w:rPr>
        <w:t>（包括水电气等相关计量设施设备）</w:t>
      </w:r>
      <w:r>
        <w:rPr>
          <w:rFonts w:hint="eastAsia" w:ascii="宋体" w:hAnsi="宋体" w:eastAsia="宋体" w:cs="宋体"/>
          <w:color w:val="auto"/>
          <w:sz w:val="24"/>
          <w:szCs w:val="24"/>
          <w:highlight w:val="none"/>
          <w:lang w:val="en-US" w:eastAsia="zh-CN"/>
        </w:rPr>
        <w:t>的维修维护责任均由乙方负责</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乙方应合理使用并爱护该房屋及其附属设施。因乙方保管不当或不合理使用，致使该房屋及其附属设施</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rPr>
        <w:t>发生损坏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丢失</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故障</w:t>
      </w:r>
      <w:r>
        <w:rPr>
          <w:rFonts w:hint="eastAsia" w:ascii="宋体" w:hAnsi="宋体" w:eastAsia="宋体" w:cs="宋体"/>
          <w:color w:val="auto"/>
          <w:sz w:val="24"/>
          <w:szCs w:val="24"/>
          <w:highlight w:val="none"/>
          <w:lang w:val="en-US" w:eastAsia="zh-CN"/>
        </w:rPr>
        <w:t>或引发安全事故</w:t>
      </w:r>
      <w:r>
        <w:rPr>
          <w:rFonts w:hint="eastAsia" w:ascii="宋体" w:hAnsi="宋体" w:eastAsia="宋体" w:cs="宋体"/>
          <w:color w:val="auto"/>
          <w:sz w:val="24"/>
          <w:szCs w:val="24"/>
          <w:highlight w:val="none"/>
        </w:rPr>
        <w:t>的,乙方应负责维修</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承担赔偿责任；乙方保管不当或不合理使用导致附属物品、设备设施损坏并拒绝赔偿的，甲方有权单方解除合同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不予退还乙方保证金，保证金不足以赔偿损失</w:t>
      </w:r>
      <w:r>
        <w:rPr>
          <w:rFonts w:hint="eastAsia" w:ascii="宋体" w:hAnsi="宋体" w:eastAsia="宋体" w:cs="宋体"/>
          <w:color w:val="auto"/>
          <w:sz w:val="24"/>
          <w:szCs w:val="24"/>
          <w:highlight w:val="none"/>
          <w:lang w:eastAsia="zh-CN"/>
        </w:rPr>
        <w:t>（损失金额由甲方认定）</w:t>
      </w:r>
      <w:r>
        <w:rPr>
          <w:rFonts w:hint="eastAsia" w:ascii="宋体" w:hAnsi="宋体" w:eastAsia="宋体" w:cs="宋体"/>
          <w:color w:val="auto"/>
          <w:sz w:val="24"/>
          <w:szCs w:val="24"/>
          <w:highlight w:val="none"/>
          <w:lang w:val="en-US" w:eastAsia="zh-CN"/>
        </w:rPr>
        <w:t>的，甲方有权继续追索</w:t>
      </w:r>
      <w:r>
        <w:rPr>
          <w:rFonts w:hint="eastAsia" w:ascii="宋体" w:hAnsi="宋体" w:eastAsia="宋体" w:cs="宋体"/>
          <w:color w:val="auto"/>
          <w:sz w:val="24"/>
          <w:szCs w:val="24"/>
          <w:highlight w:val="none"/>
        </w:rPr>
        <w:t>。乙方应当配合甲方腾房。</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6.4 </w:t>
      </w:r>
      <w:r>
        <w:rPr>
          <w:rFonts w:hint="eastAsia" w:ascii="宋体" w:hAnsi="宋体" w:eastAsia="宋体" w:cs="宋体"/>
          <w:color w:val="auto"/>
          <w:sz w:val="24"/>
          <w:szCs w:val="24"/>
          <w:highlight w:val="none"/>
          <w:lang w:val="en-US" w:eastAsia="zh-CN"/>
        </w:rPr>
        <w:t>租赁期内，乙方不得有以下行为：①将租用房屋用于违法活动；②擅自变更房屋用途；③更改房屋梁、柱、承重墙等结构、更改水电气管线设施；④占用消防通道、公共通道；⑥存放、使用易燃易爆等有害危化物品。</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 乙方承租后对租赁房屋进行改建、加建、装修或增加设施设备的，须征得甲方书面同意，</w:t>
      </w:r>
      <w:r>
        <w:rPr>
          <w:rFonts w:hint="eastAsia" w:ascii="宋体" w:hAnsi="宋体" w:eastAsia="宋体" w:cs="宋体"/>
          <w:color w:val="auto"/>
          <w:sz w:val="24"/>
          <w:szCs w:val="24"/>
          <w:highlight w:val="none"/>
          <w:lang w:val="en-US" w:eastAsia="zh-CN"/>
        </w:rPr>
        <w:t>同时</w:t>
      </w:r>
      <w:r>
        <w:rPr>
          <w:rFonts w:hint="eastAsia" w:ascii="宋体" w:hAnsi="宋体" w:eastAsia="宋体" w:cs="宋体"/>
          <w:color w:val="auto"/>
          <w:sz w:val="24"/>
          <w:szCs w:val="24"/>
          <w:highlight w:val="none"/>
        </w:rPr>
        <w:t>不得影响房屋整体结构和使用功能，</w:t>
      </w:r>
      <w:r>
        <w:rPr>
          <w:rFonts w:hint="eastAsia" w:ascii="宋体" w:hAnsi="宋体" w:eastAsia="宋体" w:cs="宋体"/>
          <w:color w:val="auto"/>
          <w:sz w:val="24"/>
          <w:szCs w:val="24"/>
          <w:highlight w:val="none"/>
          <w:lang w:val="en-US" w:eastAsia="zh-CN"/>
        </w:rPr>
        <w:t>另外房屋装修方案还应征得物管公司同意。乙方</w:t>
      </w:r>
      <w:r>
        <w:rPr>
          <w:rFonts w:hint="eastAsia" w:ascii="宋体" w:hAnsi="宋体" w:eastAsia="宋体" w:cs="宋体"/>
          <w:color w:val="auto"/>
          <w:sz w:val="24"/>
          <w:szCs w:val="24"/>
          <w:highlight w:val="none"/>
        </w:rPr>
        <w:t>应按规定</w:t>
      </w:r>
      <w:r>
        <w:rPr>
          <w:rFonts w:hint="eastAsia" w:ascii="宋体" w:hAnsi="宋体" w:eastAsia="宋体" w:cs="宋体"/>
          <w:color w:val="auto"/>
          <w:sz w:val="24"/>
          <w:szCs w:val="24"/>
          <w:highlight w:val="none"/>
          <w:lang w:val="en-US" w:eastAsia="zh-CN"/>
        </w:rPr>
        <w:t>自行</w:t>
      </w:r>
      <w:r>
        <w:rPr>
          <w:rFonts w:hint="eastAsia" w:ascii="宋体" w:hAnsi="宋体" w:eastAsia="宋体" w:cs="宋体"/>
          <w:color w:val="auto"/>
          <w:sz w:val="24"/>
          <w:szCs w:val="24"/>
          <w:highlight w:val="none"/>
        </w:rPr>
        <w:t>办理</w:t>
      </w:r>
      <w:r>
        <w:rPr>
          <w:rFonts w:hint="eastAsia" w:ascii="宋体" w:hAnsi="宋体" w:eastAsia="宋体" w:cs="宋体"/>
          <w:color w:val="auto"/>
          <w:sz w:val="24"/>
          <w:szCs w:val="24"/>
          <w:highlight w:val="none"/>
          <w:lang w:val="en-US" w:eastAsia="zh-CN"/>
        </w:rPr>
        <w:t>消防等</w:t>
      </w:r>
      <w:r>
        <w:rPr>
          <w:rFonts w:hint="eastAsia" w:ascii="宋体" w:hAnsi="宋体" w:eastAsia="宋体" w:cs="宋体"/>
          <w:color w:val="auto"/>
          <w:sz w:val="24"/>
          <w:szCs w:val="24"/>
          <w:highlight w:val="none"/>
        </w:rPr>
        <w:t>相关手续，所需一切费用由乙方自理。合同终止</w:t>
      </w:r>
      <w:r>
        <w:rPr>
          <w:rFonts w:hint="eastAsia" w:ascii="宋体" w:hAnsi="宋体" w:eastAsia="宋体" w:cs="宋体"/>
          <w:color w:val="auto"/>
          <w:sz w:val="24"/>
          <w:szCs w:val="24"/>
          <w:highlight w:val="none"/>
          <w:lang w:val="en-US" w:eastAsia="zh-CN"/>
        </w:rPr>
        <w:t>或解除</w:t>
      </w:r>
      <w:r>
        <w:rPr>
          <w:rFonts w:hint="eastAsia" w:ascii="宋体" w:hAnsi="宋体" w:eastAsia="宋体" w:cs="宋体"/>
          <w:color w:val="auto"/>
          <w:sz w:val="24"/>
          <w:szCs w:val="24"/>
          <w:highlight w:val="none"/>
        </w:rPr>
        <w:t>时，乙方不得损坏装修及拆走不可分设备，且乙方不得要求甲方给予任何赔偿、补偿。</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乙方不得利用租赁房屋以外的墙面及其它共用部分房屋设备设施进行商业经营，确需利用的应征得甲方书面同意，支付相关费用，办理相关手续。若乙方进行了商业经营，其所有收入应当归于甲方。</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乙方对其经营行为自行负责，自行负责租赁房屋、设施设备与存放物品的消防、治安、人身安全以及保险等全部工作。因乙方经营导致的法律责任和经济责任（包括但不限于：工商、税务、技监、卫生、防疫等国家机关的处罚；乙方违法犯罪；乙方侵害消费者权益及赔偿消费者的损失等）均由乙方自行承担，此皆与甲方无关。</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乙方应于房屋租赁期满或合同终止（或解除）后5日内腾空房屋</w:t>
      </w:r>
      <w:r>
        <w:rPr>
          <w:rFonts w:hint="eastAsia" w:ascii="宋体" w:hAnsi="宋体" w:eastAsia="宋体" w:cs="宋体"/>
          <w:color w:val="auto"/>
          <w:sz w:val="24"/>
          <w:szCs w:val="24"/>
          <w:highlight w:val="none"/>
          <w:lang w:val="en-US" w:eastAsia="zh-CN"/>
        </w:rPr>
        <w:t>并将营业执照及相关许可的地址迁出</w:t>
      </w:r>
      <w:r>
        <w:rPr>
          <w:rFonts w:hint="eastAsia" w:ascii="宋体" w:hAnsi="宋体" w:eastAsia="宋体" w:cs="宋体"/>
          <w:color w:val="auto"/>
          <w:sz w:val="24"/>
          <w:szCs w:val="24"/>
          <w:highlight w:val="none"/>
          <w:lang w:eastAsia="zh-CN"/>
        </w:rPr>
        <w:t>租赁</w:t>
      </w:r>
      <w:r>
        <w:rPr>
          <w:rFonts w:hint="eastAsia" w:ascii="宋体" w:hAnsi="宋体" w:eastAsia="宋体" w:cs="宋体"/>
          <w:color w:val="auto"/>
          <w:sz w:val="24"/>
          <w:szCs w:val="24"/>
          <w:highlight w:val="none"/>
          <w:lang w:val="en-US" w:eastAsia="zh-CN"/>
        </w:rPr>
        <w:t>房屋</w:t>
      </w:r>
      <w:r>
        <w:rPr>
          <w:rFonts w:hint="eastAsia" w:ascii="宋体" w:hAnsi="宋体" w:eastAsia="宋体" w:cs="宋体"/>
          <w:color w:val="auto"/>
          <w:sz w:val="24"/>
          <w:szCs w:val="24"/>
          <w:highlight w:val="none"/>
        </w:rPr>
        <w:t>，将租赁房屋及附属设施、设备按照</w:t>
      </w:r>
      <w:r>
        <w:rPr>
          <w:rFonts w:hint="eastAsia" w:ascii="宋体" w:hAnsi="宋体" w:eastAsia="宋体" w:cs="宋体"/>
          <w:color w:val="auto"/>
          <w:sz w:val="24"/>
          <w:szCs w:val="24"/>
          <w:highlight w:val="none"/>
          <w:lang w:val="en-US" w:eastAsia="zh-CN"/>
        </w:rPr>
        <w:t>初始</w:t>
      </w:r>
      <w:r>
        <w:rPr>
          <w:rFonts w:hint="eastAsia" w:ascii="宋体" w:hAnsi="宋体" w:eastAsia="宋体" w:cs="宋体"/>
          <w:color w:val="auto"/>
          <w:sz w:val="24"/>
          <w:szCs w:val="24"/>
          <w:highlight w:val="none"/>
        </w:rPr>
        <w:t>租赁时原状交还甲方。</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租赁期内，因政府规划实施老旧小区改造的，乙方应无条件配合改造相关工作。租赁期内，因政府规划拆除、改造、处置等需要提前收回房屋的</w:t>
      </w:r>
      <w:r>
        <w:rPr>
          <w:rFonts w:hint="eastAsia" w:ascii="宋体" w:hAnsi="宋体" w:eastAsia="宋体" w:cs="宋体"/>
          <w:color w:val="auto"/>
          <w:sz w:val="24"/>
          <w:szCs w:val="24"/>
          <w:highlight w:val="none"/>
        </w:rPr>
        <w:t>乙方应在接到甲方书面通知后</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日内无条件搬出租赁房屋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并将</w:t>
      </w:r>
      <w:r>
        <w:rPr>
          <w:rFonts w:hint="eastAsia" w:ascii="宋体" w:hAnsi="宋体" w:eastAsia="宋体" w:cs="宋体"/>
          <w:color w:val="auto"/>
          <w:sz w:val="24"/>
          <w:szCs w:val="24"/>
          <w:highlight w:val="none"/>
        </w:rPr>
        <w:t>租赁房屋及附属设施、设备按照</w:t>
      </w:r>
      <w:r>
        <w:rPr>
          <w:rFonts w:hint="eastAsia" w:ascii="宋体" w:hAnsi="宋体" w:eastAsia="宋体" w:cs="宋体"/>
          <w:color w:val="auto"/>
          <w:sz w:val="24"/>
          <w:szCs w:val="24"/>
          <w:highlight w:val="none"/>
          <w:lang w:val="en-US" w:eastAsia="zh-CN"/>
        </w:rPr>
        <w:t>初始</w:t>
      </w:r>
      <w:r>
        <w:rPr>
          <w:rFonts w:hint="eastAsia" w:ascii="宋体" w:hAnsi="宋体" w:eastAsia="宋体" w:cs="宋体"/>
          <w:color w:val="auto"/>
          <w:sz w:val="24"/>
          <w:szCs w:val="24"/>
          <w:highlight w:val="none"/>
        </w:rPr>
        <w:t>租赁时原状交还甲方。</w:t>
      </w:r>
    </w:p>
    <w:p>
      <w:pPr>
        <w:pStyle w:val="4"/>
        <w:keepNext w:val="0"/>
        <w:keepLines w:val="0"/>
        <w:pageBreakBefore w:val="0"/>
        <w:widowControl w:val="0"/>
        <w:kinsoku/>
        <w:wordWrap/>
        <w:topLinePunct w:val="0"/>
        <w:bidi w:val="0"/>
        <w:spacing w:after="0" w:afterLines="0" w:line="480" w:lineRule="exact"/>
        <w:ind w:firstLine="48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color w:val="auto"/>
          <w:kern w:val="2"/>
          <w:sz w:val="24"/>
          <w:szCs w:val="24"/>
          <w:highlight w:val="none"/>
          <w:lang w:val="en-US" w:eastAsia="zh-CN" w:bidi="ar-SA"/>
        </w:rPr>
        <w:t>6.10</w:t>
      </w: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rPr>
        <w:t>除本合同另有约定外，乙方提前退租</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应提前</w:t>
      </w:r>
      <w:r>
        <w:rPr>
          <w:rFonts w:hint="eastAsia" w:ascii="宋体" w:hAnsi="宋体" w:eastAsia="宋体" w:cs="宋体"/>
          <w:i w:val="0"/>
          <w:iCs w:val="0"/>
          <w:caps w:val="0"/>
          <w:color w:val="auto"/>
          <w:spacing w:val="0"/>
          <w:sz w:val="24"/>
          <w:szCs w:val="24"/>
          <w:highlight w:val="none"/>
          <w:shd w:val="clear" w:color="auto" w:fill="FFFFFF"/>
          <w:lang w:val="en-US" w:eastAsia="zh-CN"/>
        </w:rPr>
        <w:t>1</w:t>
      </w:r>
      <w:r>
        <w:rPr>
          <w:rFonts w:hint="eastAsia" w:ascii="宋体" w:hAnsi="宋体" w:eastAsia="宋体" w:cs="宋体"/>
          <w:i w:val="0"/>
          <w:iCs w:val="0"/>
          <w:caps w:val="0"/>
          <w:color w:val="auto"/>
          <w:spacing w:val="0"/>
          <w:sz w:val="24"/>
          <w:szCs w:val="24"/>
          <w:highlight w:val="none"/>
          <w:shd w:val="clear" w:color="auto" w:fill="FFFFFF"/>
        </w:rPr>
        <w:t>个月书面通知甲方。</w:t>
      </w:r>
    </w:p>
    <w:p>
      <w:pPr>
        <w:pStyle w:val="4"/>
        <w:keepNext w:val="0"/>
        <w:keepLines w:val="0"/>
        <w:pageBreakBefore w:val="0"/>
        <w:widowControl w:val="0"/>
        <w:kinsoku/>
        <w:wordWrap/>
        <w:topLinePunct w:val="0"/>
        <w:bidi w:val="0"/>
        <w:spacing w:after="0" w:afterLines="0" w:line="480" w:lineRule="exact"/>
        <w:ind w:firstLine="48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color w:val="auto"/>
          <w:kern w:val="2"/>
          <w:sz w:val="24"/>
          <w:szCs w:val="24"/>
          <w:highlight w:val="none"/>
          <w:lang w:val="en-US" w:eastAsia="zh-CN" w:bidi="ar-SA"/>
        </w:rPr>
        <w:t>因乙方违约导致合同提前解除，乙方在本合同期</w:t>
      </w:r>
      <w:r>
        <w:rPr>
          <w:rFonts w:hint="eastAsia" w:ascii="宋体" w:hAnsi="宋体" w:eastAsia="宋体" w:cs="宋体"/>
          <w:i w:val="0"/>
          <w:iCs w:val="0"/>
          <w:caps w:val="0"/>
          <w:color w:val="auto"/>
          <w:spacing w:val="0"/>
          <w:sz w:val="24"/>
          <w:szCs w:val="24"/>
          <w:highlight w:val="none"/>
          <w:shd w:val="clear" w:color="auto" w:fill="FFFFFF"/>
          <w:lang w:val="en-US" w:eastAsia="zh-CN"/>
        </w:rPr>
        <w:t>限内</w:t>
      </w:r>
      <w:r>
        <w:rPr>
          <w:rFonts w:hint="eastAsia" w:ascii="宋体" w:hAnsi="宋体" w:eastAsia="宋体" w:cs="宋体"/>
          <w:i w:val="0"/>
          <w:iCs w:val="0"/>
          <w:caps w:val="0"/>
          <w:color w:val="auto"/>
          <w:spacing w:val="0"/>
          <w:sz w:val="24"/>
          <w:szCs w:val="24"/>
          <w:highlight w:val="none"/>
          <w:shd w:val="clear" w:color="auto" w:fill="FFFFFF"/>
        </w:rPr>
        <w:t>享有免租期的，</w:t>
      </w:r>
      <w:r>
        <w:rPr>
          <w:rFonts w:hint="eastAsia" w:ascii="宋体" w:hAnsi="宋体" w:eastAsia="宋体" w:cs="宋体"/>
          <w:i w:val="0"/>
          <w:iCs w:val="0"/>
          <w:caps w:val="0"/>
          <w:color w:val="auto"/>
          <w:spacing w:val="0"/>
          <w:sz w:val="24"/>
          <w:szCs w:val="24"/>
          <w:highlight w:val="none"/>
          <w:shd w:val="clear" w:color="auto" w:fill="FFFFFF"/>
          <w:lang w:val="en-US" w:eastAsia="zh-CN"/>
        </w:rPr>
        <w:t>乙方</w:t>
      </w:r>
      <w:r>
        <w:rPr>
          <w:rFonts w:hint="eastAsia" w:ascii="宋体" w:hAnsi="宋体" w:eastAsia="宋体" w:cs="宋体"/>
          <w:i w:val="0"/>
          <w:iCs w:val="0"/>
          <w:caps w:val="0"/>
          <w:color w:val="auto"/>
          <w:spacing w:val="0"/>
          <w:sz w:val="24"/>
          <w:szCs w:val="24"/>
          <w:highlight w:val="none"/>
          <w:shd w:val="clear" w:color="auto" w:fill="FFFFFF"/>
        </w:rPr>
        <w:t>应按</w:t>
      </w:r>
      <w:r>
        <w:rPr>
          <w:rStyle w:val="12"/>
          <w:rFonts w:hint="eastAsia" w:ascii="宋体" w:hAnsi="宋体" w:eastAsia="宋体" w:cs="宋体"/>
          <w:b/>
          <w:bCs/>
          <w:i w:val="0"/>
          <w:iCs w:val="0"/>
          <w:caps w:val="0"/>
          <w:color w:val="auto"/>
          <w:spacing w:val="0"/>
          <w:sz w:val="24"/>
          <w:szCs w:val="24"/>
          <w:highlight w:val="none"/>
          <w:shd w:val="clear" w:color="auto" w:fill="FFFFFF"/>
          <w:lang w:eastAsia="zh-CN"/>
        </w:rPr>
        <w:t>合同剩余</w:t>
      </w:r>
      <w:r>
        <w:rPr>
          <w:rStyle w:val="12"/>
          <w:rFonts w:hint="eastAsia" w:ascii="宋体" w:hAnsi="宋体" w:eastAsia="宋体" w:cs="宋体"/>
          <w:b/>
          <w:bCs/>
          <w:i w:val="0"/>
          <w:iCs w:val="0"/>
          <w:caps w:val="0"/>
          <w:color w:val="auto"/>
          <w:spacing w:val="0"/>
          <w:sz w:val="24"/>
          <w:szCs w:val="24"/>
          <w:highlight w:val="none"/>
          <w:shd w:val="clear" w:color="auto" w:fill="FFFFFF"/>
        </w:rPr>
        <w:t>租赁</w:t>
      </w:r>
      <w:r>
        <w:rPr>
          <w:rStyle w:val="12"/>
          <w:rFonts w:hint="eastAsia" w:ascii="宋体" w:hAnsi="宋体" w:eastAsia="宋体" w:cs="宋体"/>
          <w:b/>
          <w:bCs/>
          <w:i w:val="0"/>
          <w:iCs w:val="0"/>
          <w:caps w:val="0"/>
          <w:color w:val="auto"/>
          <w:spacing w:val="0"/>
          <w:sz w:val="24"/>
          <w:szCs w:val="24"/>
          <w:highlight w:val="none"/>
          <w:shd w:val="clear" w:color="auto" w:fill="FFFFFF"/>
          <w:lang w:eastAsia="zh-CN"/>
        </w:rPr>
        <w:t>期限</w:t>
      </w:r>
      <w:r>
        <w:rPr>
          <w:rStyle w:val="12"/>
          <w:rFonts w:hint="eastAsia" w:ascii="宋体" w:hAnsi="宋体" w:eastAsia="宋体" w:cs="宋体"/>
          <w:b/>
          <w:bCs/>
          <w:i w:val="0"/>
          <w:iCs w:val="0"/>
          <w:caps w:val="0"/>
          <w:color w:val="auto"/>
          <w:spacing w:val="0"/>
          <w:sz w:val="24"/>
          <w:szCs w:val="24"/>
          <w:highlight w:val="none"/>
          <w:shd w:val="clear" w:color="auto" w:fill="FFFFFF"/>
        </w:rPr>
        <w:t>占</w:t>
      </w:r>
      <w:r>
        <w:rPr>
          <w:rStyle w:val="12"/>
          <w:rFonts w:hint="eastAsia" w:ascii="宋体" w:hAnsi="宋体" w:eastAsia="宋体" w:cs="宋体"/>
          <w:b/>
          <w:bCs/>
          <w:i w:val="0"/>
          <w:iCs w:val="0"/>
          <w:caps w:val="0"/>
          <w:color w:val="auto"/>
          <w:spacing w:val="0"/>
          <w:sz w:val="24"/>
          <w:szCs w:val="24"/>
          <w:highlight w:val="none"/>
          <w:shd w:val="clear" w:color="auto" w:fill="FFFFFF"/>
          <w:lang w:eastAsia="zh-CN"/>
        </w:rPr>
        <w:t>合同</w:t>
      </w:r>
      <w:r>
        <w:rPr>
          <w:rStyle w:val="12"/>
          <w:rFonts w:hint="eastAsia" w:ascii="宋体" w:hAnsi="宋体" w:eastAsia="宋体" w:cs="宋体"/>
          <w:b/>
          <w:bCs/>
          <w:i w:val="0"/>
          <w:iCs w:val="0"/>
          <w:caps w:val="0"/>
          <w:color w:val="auto"/>
          <w:spacing w:val="0"/>
          <w:sz w:val="24"/>
          <w:szCs w:val="24"/>
          <w:highlight w:val="none"/>
          <w:shd w:val="clear" w:color="auto" w:fill="FFFFFF"/>
        </w:rPr>
        <w:t>租期的比例</w:t>
      </w:r>
      <w:r>
        <w:rPr>
          <w:rFonts w:hint="eastAsia" w:ascii="宋体" w:hAnsi="宋体" w:eastAsia="宋体" w:cs="宋体"/>
          <w:i w:val="0"/>
          <w:iCs w:val="0"/>
          <w:caps w:val="0"/>
          <w:color w:val="auto"/>
          <w:spacing w:val="0"/>
          <w:sz w:val="24"/>
          <w:szCs w:val="24"/>
          <w:highlight w:val="none"/>
          <w:shd w:val="clear" w:color="auto" w:fill="FFFFFF"/>
        </w:rPr>
        <w:t>补</w:t>
      </w:r>
      <w:r>
        <w:rPr>
          <w:rFonts w:hint="eastAsia" w:ascii="宋体" w:hAnsi="宋体" w:eastAsia="宋体" w:cs="宋体"/>
          <w:i w:val="0"/>
          <w:iCs w:val="0"/>
          <w:caps w:val="0"/>
          <w:color w:val="auto"/>
          <w:spacing w:val="0"/>
          <w:sz w:val="24"/>
          <w:szCs w:val="24"/>
          <w:highlight w:val="none"/>
          <w:shd w:val="clear" w:color="auto" w:fill="FFFFFF"/>
          <w:lang w:val="en-US" w:eastAsia="zh-CN"/>
        </w:rPr>
        <w:t>交超额享受的</w:t>
      </w:r>
      <w:r>
        <w:rPr>
          <w:rFonts w:hint="eastAsia" w:ascii="宋体" w:hAnsi="宋体" w:eastAsia="宋体" w:cs="宋体"/>
          <w:i w:val="0"/>
          <w:iCs w:val="0"/>
          <w:caps w:val="0"/>
          <w:color w:val="auto"/>
          <w:spacing w:val="0"/>
          <w:sz w:val="24"/>
          <w:szCs w:val="24"/>
          <w:highlight w:val="none"/>
          <w:shd w:val="clear" w:color="auto" w:fill="FFFFFF"/>
        </w:rPr>
        <w:t>免租期租金（计算方式：应补</w:t>
      </w:r>
      <w:r>
        <w:rPr>
          <w:rFonts w:hint="eastAsia" w:ascii="宋体" w:hAnsi="宋体" w:eastAsia="宋体" w:cs="宋体"/>
          <w:i w:val="0"/>
          <w:iCs w:val="0"/>
          <w:caps w:val="0"/>
          <w:color w:val="auto"/>
          <w:spacing w:val="0"/>
          <w:sz w:val="24"/>
          <w:szCs w:val="24"/>
          <w:highlight w:val="none"/>
          <w:shd w:val="clear" w:color="auto" w:fill="FFFFFF"/>
          <w:lang w:val="en-US" w:eastAsia="zh-CN"/>
        </w:rPr>
        <w:t>交超额享受的</w:t>
      </w:r>
      <w:r>
        <w:rPr>
          <w:rFonts w:hint="eastAsia" w:ascii="宋体" w:hAnsi="宋体" w:eastAsia="宋体" w:cs="宋体"/>
          <w:i w:val="0"/>
          <w:iCs w:val="0"/>
          <w:caps w:val="0"/>
          <w:color w:val="auto"/>
          <w:spacing w:val="0"/>
          <w:sz w:val="24"/>
          <w:szCs w:val="24"/>
          <w:highlight w:val="none"/>
          <w:shd w:val="clear" w:color="auto" w:fill="FFFFFF"/>
        </w:rPr>
        <w:t>免租期租金=免租期租金×（未租赁天数÷合同总天数））。</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七、免责与违约</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乙方确认，乙方在承租本房屋时，甲方已清晰地告知如下事宜：租赁房屋甲方有权根据行政规划或上级指令，单方面将租赁房屋被用于拆迁安置或被拆迁</w:t>
      </w:r>
      <w:r>
        <w:rPr>
          <w:rFonts w:hint="eastAsia" w:ascii="宋体" w:hAnsi="宋体" w:eastAsia="宋体" w:cs="宋体"/>
          <w:color w:val="auto"/>
          <w:sz w:val="24"/>
          <w:szCs w:val="24"/>
          <w:highlight w:val="none"/>
          <w:lang w:val="en-US" w:eastAsia="zh-CN"/>
        </w:rPr>
        <w:t>或处置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甲方不承担任何责任</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若房屋被用于拆迁安置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被拆迁或出售，乙方应当在接到甲方通知之日起</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天内配合腾空房屋，乙方腾空房屋后，甲方根据乙方租赁时间据实结算、退回乙方租金，并退还乙方履约保证金。如逾期，则甲方有权留置乙方在租赁房屋内的财产，已支付的租金、履约保证金不予退还，并有权自行处理留置的财产用于赔偿乙方给甲方所造成的损失，不足部分，甲方有权向乙方追索。</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7.3 </w:t>
      </w:r>
      <w:r>
        <w:rPr>
          <w:rFonts w:hint="eastAsia" w:ascii="宋体" w:hAnsi="宋体" w:eastAsia="宋体" w:cs="宋体"/>
          <w:bCs/>
          <w:color w:val="auto"/>
          <w:sz w:val="24"/>
          <w:szCs w:val="24"/>
          <w:highlight w:val="none"/>
        </w:rPr>
        <w:t>乙方逾期支付租金</w:t>
      </w:r>
      <w:r>
        <w:rPr>
          <w:rFonts w:hint="eastAsia" w:ascii="宋体" w:hAnsi="宋体" w:cs="宋体"/>
          <w:bCs/>
          <w:color w:val="auto"/>
          <w:sz w:val="24"/>
          <w:szCs w:val="24"/>
          <w:highlight w:val="none"/>
          <w:lang w:val="en-US" w:eastAsia="zh-CN"/>
        </w:rPr>
        <w:t>及其他费用，或者未按甲方要求补足履约保证金，</w:t>
      </w:r>
      <w:r>
        <w:rPr>
          <w:rFonts w:hint="eastAsia" w:ascii="宋体" w:hAnsi="宋体" w:eastAsia="宋体" w:cs="宋体"/>
          <w:bCs/>
          <w:color w:val="auto"/>
          <w:sz w:val="24"/>
          <w:szCs w:val="24"/>
          <w:highlight w:val="none"/>
          <w:u w:val="wave"/>
        </w:rPr>
        <w:t>超过10日的</w:t>
      </w:r>
      <w:r>
        <w:rPr>
          <w:rFonts w:hint="eastAsia" w:ascii="宋体" w:hAnsi="宋体" w:eastAsia="宋体" w:cs="宋体"/>
          <w:bCs/>
          <w:color w:val="auto"/>
          <w:sz w:val="24"/>
          <w:szCs w:val="24"/>
          <w:highlight w:val="none"/>
        </w:rPr>
        <w:t>，每逾期一日，甲方有权按欠费总额的万分之五向乙方收取违约金。</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7.4 </w:t>
      </w:r>
      <w:r>
        <w:rPr>
          <w:rFonts w:hint="eastAsia" w:ascii="宋体" w:hAnsi="宋体" w:cs="宋体"/>
          <w:bCs/>
          <w:color w:val="auto"/>
          <w:sz w:val="24"/>
          <w:szCs w:val="24"/>
          <w:highlight w:val="none"/>
          <w:lang w:val="en-US" w:eastAsia="zh-CN"/>
        </w:rPr>
        <w:t>房屋租赁期间，乙方有下列行为之一的，甲方有权单方面解除合同，收回出租房屋，并按照解除合同当时月租金的两倍向乙方收取违约金。甲方已收取的履约保证金及预付租金可直接用于抵扣该违约金，不足部分由乙方补足；如抵扣后仍有剩余，剩余部分无息退还乙方。若违约金不足以弥补甲方实际损失的，甲方有权向乙方追偿。</w:t>
      </w:r>
      <w:r>
        <w:rPr>
          <w:rFonts w:hint="eastAsia" w:ascii="宋体" w:hAnsi="宋体" w:eastAsia="宋体" w:cs="宋体"/>
          <w:color w:val="auto"/>
          <w:sz w:val="24"/>
          <w:szCs w:val="24"/>
          <w:highlight w:val="none"/>
        </w:rPr>
        <w:t>因此给乙方带来损失的，甲方不承担赔偿责任</w:t>
      </w:r>
      <w:r>
        <w:rPr>
          <w:rFonts w:hint="eastAsia" w:ascii="宋体" w:hAnsi="宋体" w:cs="宋体"/>
          <w:bCs/>
          <w:color w:val="auto"/>
          <w:sz w:val="24"/>
          <w:szCs w:val="24"/>
          <w:highlight w:val="none"/>
          <w:lang w:val="en-US"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未经甲方书面同意，擅自退租</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通过转租、转借、互换、出售方式将该房屋全部或部分给第三方使用</w:t>
      </w:r>
      <w:r>
        <w:rPr>
          <w:rFonts w:hint="eastAsia" w:ascii="宋体" w:hAnsi="宋体" w:eastAsia="宋体" w:cs="宋体"/>
          <w:color w:val="auto"/>
          <w:sz w:val="24"/>
          <w:szCs w:val="24"/>
          <w:highlight w:val="none"/>
          <w:lang w:val="en-US" w:eastAsia="zh-CN"/>
        </w:rPr>
        <w:t>的。</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欠</w:t>
      </w:r>
      <w:r>
        <w:rPr>
          <w:rFonts w:hint="eastAsia" w:ascii="宋体" w:hAnsi="宋体" w:eastAsia="宋体" w:cs="宋体"/>
          <w:color w:val="auto"/>
          <w:sz w:val="24"/>
          <w:szCs w:val="24"/>
          <w:highlight w:val="none"/>
          <w:lang w:val="en-US" w:eastAsia="zh-CN"/>
        </w:rPr>
        <w:t>付</w:t>
      </w:r>
      <w:r>
        <w:rPr>
          <w:rFonts w:hint="eastAsia" w:ascii="宋体" w:hAnsi="宋体" w:eastAsia="宋体" w:cs="宋体"/>
          <w:color w:val="auto"/>
          <w:sz w:val="24"/>
          <w:szCs w:val="24"/>
          <w:highlight w:val="none"/>
        </w:rPr>
        <w:t>租金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物业管理费</w:t>
      </w:r>
      <w:r>
        <w:rPr>
          <w:rFonts w:hint="eastAsia" w:ascii="宋体" w:hAnsi="宋体" w:eastAsia="宋体" w:cs="宋体"/>
          <w:color w:val="auto"/>
          <w:sz w:val="24"/>
          <w:szCs w:val="24"/>
          <w:highlight w:val="none"/>
          <w:lang w:val="en-US" w:eastAsia="zh-CN"/>
        </w:rPr>
        <w:t>或其他费用</w:t>
      </w:r>
      <w:r>
        <w:rPr>
          <w:rFonts w:hint="eastAsia" w:ascii="宋体" w:hAnsi="宋体" w:eastAsia="宋体" w:cs="宋体"/>
          <w:color w:val="auto"/>
          <w:sz w:val="24"/>
          <w:szCs w:val="24"/>
          <w:highlight w:val="none"/>
        </w:rPr>
        <w:t>超过1个月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含1个月）的</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未经甲方书面同意，</w:t>
      </w:r>
      <w:r>
        <w:rPr>
          <w:rFonts w:hint="eastAsia" w:ascii="宋体" w:hAnsi="宋体" w:eastAsia="宋体" w:cs="宋体"/>
          <w:color w:val="auto"/>
          <w:sz w:val="24"/>
          <w:szCs w:val="24"/>
          <w:highlight w:val="none"/>
          <w:lang w:val="en-US" w:eastAsia="zh-CN"/>
        </w:rPr>
        <w:t>擅自更改房屋用途、外观、配套设施，改变房屋梁、柱、承重墙等结构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水电气管线设施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拆除现有房屋的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存放、使用易燃易爆等有害危化物品</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④损坏房屋及其</w:t>
      </w:r>
      <w:r>
        <w:rPr>
          <w:rFonts w:hint="eastAsia" w:ascii="宋体" w:hAnsi="宋体" w:eastAsia="宋体" w:cs="宋体"/>
          <w:color w:val="auto"/>
          <w:sz w:val="24"/>
          <w:szCs w:val="24"/>
          <w:highlight w:val="none"/>
        </w:rPr>
        <w:t>附属物品、设施设备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在甲方提出的合理期限内未修复且</w:t>
      </w:r>
      <w:r>
        <w:rPr>
          <w:rFonts w:hint="eastAsia" w:ascii="宋体" w:hAnsi="宋体" w:eastAsia="宋体" w:cs="宋体"/>
          <w:color w:val="auto"/>
          <w:sz w:val="24"/>
          <w:szCs w:val="24"/>
          <w:highlight w:val="none"/>
        </w:rPr>
        <w:t>拒绝赔偿的</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⑤将所租</w:t>
      </w:r>
      <w:r>
        <w:rPr>
          <w:rFonts w:hint="eastAsia" w:ascii="宋体" w:hAnsi="宋体" w:eastAsia="宋体" w:cs="宋体"/>
          <w:color w:val="auto"/>
          <w:sz w:val="24"/>
          <w:szCs w:val="24"/>
          <w:highlight w:val="none"/>
        </w:rPr>
        <w:t>房屋</w:t>
      </w:r>
      <w:r>
        <w:rPr>
          <w:rFonts w:hint="eastAsia" w:ascii="宋体" w:hAnsi="宋体" w:eastAsia="宋体" w:cs="宋体"/>
          <w:color w:val="auto"/>
          <w:sz w:val="24"/>
          <w:szCs w:val="24"/>
          <w:highlight w:val="none"/>
          <w:lang w:val="en-US" w:eastAsia="zh-CN"/>
        </w:rPr>
        <w:t>用于违法活动的。</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⑥</w:t>
      </w:r>
      <w:r>
        <w:rPr>
          <w:rFonts w:hint="eastAsia" w:ascii="宋体" w:hAnsi="宋体" w:eastAsia="宋体" w:cs="宋体"/>
          <w:color w:val="auto"/>
          <w:sz w:val="24"/>
          <w:szCs w:val="24"/>
          <w:highlight w:val="none"/>
        </w:rPr>
        <w:t>租赁期间</w:t>
      </w:r>
      <w:r>
        <w:rPr>
          <w:rFonts w:hint="eastAsia" w:ascii="宋体" w:hAnsi="宋体" w:eastAsia="宋体" w:cs="宋体"/>
          <w:color w:val="auto"/>
          <w:sz w:val="24"/>
          <w:szCs w:val="24"/>
          <w:highlight w:val="none"/>
          <w:lang w:val="en-US" w:eastAsia="zh-CN"/>
        </w:rPr>
        <w:t>占用消防通道、公共通道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经甲方</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次以上处罚或责令改正的。</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⑦违反本合同其他义务约定，经甲方催告在合理期限内拒不改正的。</w:t>
      </w:r>
    </w:p>
    <w:p>
      <w:pPr>
        <w:pStyle w:val="4"/>
        <w:keepNext w:val="0"/>
        <w:keepLines w:val="0"/>
        <w:pageBreakBefore w:val="0"/>
        <w:widowControl w:val="0"/>
        <w:kinsoku/>
        <w:wordWrap/>
        <w:topLinePunct w:val="0"/>
        <w:bidi w:val="0"/>
        <w:spacing w:after="0" w:afterLines="0" w:line="480" w:lineRule="exact"/>
        <w:ind w:firstLine="48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7.5 履约保证金作为乙方提前退租赔偿甲方的经济损失，甲方不予退还。</w:t>
      </w:r>
    </w:p>
    <w:p>
      <w:pPr>
        <w:pStyle w:val="4"/>
        <w:keepNext w:val="0"/>
        <w:keepLines w:val="0"/>
        <w:pageBreakBefore w:val="0"/>
        <w:widowControl w:val="0"/>
        <w:kinsoku/>
        <w:wordWrap/>
        <w:topLinePunct w:val="0"/>
        <w:bidi w:val="0"/>
        <w:spacing w:after="0" w:afterLines="0" w:line="480" w:lineRule="exact"/>
        <w:ind w:firstLine="48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7.6</w:t>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若乙方在租赁期限届满前提前退租的，且未提前1个月书面通知甲方的，甲方有权要求乙方承担未提前通知的违约金，违约金计算方式为：自乙方应通知之日起至实际退租之日止，每逾期1日，按日租金的标准支付。</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甲方</w:t>
      </w:r>
      <w:r>
        <w:rPr>
          <w:rFonts w:hint="eastAsia" w:ascii="宋体" w:hAnsi="宋体" w:eastAsia="宋体" w:cs="宋体"/>
          <w:color w:val="auto"/>
          <w:sz w:val="24"/>
          <w:szCs w:val="24"/>
          <w:highlight w:val="none"/>
          <w:lang w:val="en-US" w:eastAsia="zh-CN"/>
        </w:rPr>
        <w:t>按照本合同约定</w:t>
      </w:r>
      <w:r>
        <w:rPr>
          <w:rFonts w:hint="eastAsia" w:ascii="宋体" w:hAnsi="宋体" w:eastAsia="宋体" w:cs="宋体"/>
          <w:color w:val="auto"/>
          <w:sz w:val="24"/>
          <w:szCs w:val="24"/>
          <w:highlight w:val="none"/>
        </w:rPr>
        <w:t>提前解除合同</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甲方书面通知乙方之日起，</w:t>
      </w:r>
      <w:r>
        <w:rPr>
          <w:rFonts w:hint="eastAsia" w:ascii="宋体" w:hAnsi="宋体" w:eastAsia="宋体" w:cs="宋体"/>
          <w:color w:val="auto"/>
          <w:sz w:val="24"/>
          <w:szCs w:val="24"/>
          <w:highlight w:val="none"/>
          <w:lang w:val="en-US" w:eastAsia="zh-CN"/>
        </w:rPr>
        <w:t>本合同</w:t>
      </w:r>
      <w:r>
        <w:rPr>
          <w:rFonts w:hint="eastAsia" w:ascii="宋体" w:hAnsi="宋体" w:eastAsia="宋体" w:cs="宋体"/>
          <w:color w:val="auto"/>
          <w:sz w:val="24"/>
          <w:szCs w:val="24"/>
          <w:highlight w:val="none"/>
        </w:rPr>
        <w:t>解除。</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乙方同意，本合同履行过程中甲方主动提出解除合同</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，乙方应当配合甲方办理解除合同流程，并在合同解除后</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日内腾空房屋。</w:t>
      </w:r>
      <w:r>
        <w:rPr>
          <w:rFonts w:hint="eastAsia" w:ascii="宋体" w:hAnsi="宋体" w:eastAsia="宋体" w:cs="宋体"/>
          <w:color w:val="auto"/>
          <w:sz w:val="24"/>
          <w:szCs w:val="24"/>
          <w:highlight w:val="none"/>
          <w:lang w:val="en-US" w:eastAsia="zh-CN"/>
        </w:rPr>
        <w:t>因甲方自身原因解除合同（</w:t>
      </w:r>
      <w:r>
        <w:rPr>
          <w:rFonts w:hint="eastAsia" w:ascii="宋体" w:hAnsi="宋体" w:eastAsia="宋体" w:cs="宋体"/>
          <w:color w:val="auto"/>
          <w:sz w:val="24"/>
          <w:szCs w:val="24"/>
          <w:highlight w:val="none"/>
        </w:rPr>
        <w:t>拆迁安置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被拆迁或出售</w:t>
      </w:r>
      <w:r>
        <w:rPr>
          <w:rFonts w:hint="eastAsia" w:ascii="宋体" w:hAnsi="宋体" w:eastAsia="宋体" w:cs="宋体"/>
          <w:color w:val="auto"/>
          <w:sz w:val="24"/>
          <w:szCs w:val="24"/>
          <w:highlight w:val="none"/>
          <w:lang w:val="en-US" w:eastAsia="zh-CN"/>
        </w:rPr>
        <w:t>除外），</w:t>
      </w:r>
      <w:r>
        <w:rPr>
          <w:rFonts w:hint="eastAsia" w:ascii="宋体" w:hAnsi="宋体" w:eastAsia="宋体" w:cs="宋体"/>
          <w:color w:val="auto"/>
          <w:sz w:val="24"/>
          <w:szCs w:val="24"/>
          <w:highlight w:val="none"/>
        </w:rPr>
        <w:t>若乙方因此遭受直接经济损失（不含营业收入、利润等间接损失），应当在收到甲方发出的解除函后15日内向甲方主张，并出具相关合法凭证，具体损失金额以甲方委托的第三方评估机构根据法律规定作出的评估报告载明金额为准。</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 xml:space="preserve"> 租赁期满或合同终止（或解除），乙方应在合同解除后5日内腾空并交还租赁房屋，乙方逾期归还的，</w:t>
      </w:r>
      <w:r>
        <w:rPr>
          <w:rFonts w:hint="eastAsia" w:ascii="宋体" w:hAnsi="宋体" w:cs="宋体"/>
          <w:bCs/>
          <w:color w:val="auto"/>
          <w:sz w:val="24"/>
          <w:szCs w:val="24"/>
          <w:highlight w:val="none"/>
          <w:lang w:val="en-US" w:eastAsia="zh-CN"/>
        </w:rPr>
        <w:t>甲方有权</w:t>
      </w:r>
      <w:r>
        <w:rPr>
          <w:rFonts w:hint="eastAsia" w:ascii="宋体" w:hAnsi="宋体" w:eastAsia="宋体" w:cs="宋体"/>
          <w:bCs/>
          <w:color w:val="auto"/>
          <w:sz w:val="24"/>
          <w:szCs w:val="24"/>
          <w:highlight w:val="none"/>
        </w:rPr>
        <w:t>按合同终止（或解除）</w:t>
      </w:r>
      <w:r>
        <w:rPr>
          <w:rFonts w:hint="eastAsia" w:ascii="宋体" w:hAnsi="宋体" w:eastAsia="宋体" w:cs="宋体"/>
          <w:bCs/>
          <w:color w:val="auto"/>
          <w:sz w:val="24"/>
          <w:szCs w:val="24"/>
          <w:highlight w:val="none"/>
          <w:lang w:val="en-US" w:eastAsia="zh-CN"/>
        </w:rPr>
        <w:t>时的</w:t>
      </w:r>
      <w:r>
        <w:rPr>
          <w:rFonts w:hint="eastAsia" w:ascii="宋体" w:hAnsi="宋体" w:eastAsia="宋体" w:cs="宋体"/>
          <w:bCs/>
          <w:color w:val="auto"/>
          <w:sz w:val="24"/>
          <w:szCs w:val="24"/>
          <w:highlight w:val="none"/>
        </w:rPr>
        <w:t>日租金的</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倍</w:t>
      </w:r>
      <w:r>
        <w:rPr>
          <w:rFonts w:hint="eastAsia" w:ascii="宋体" w:hAnsi="宋体" w:eastAsia="宋体" w:cs="宋体"/>
          <w:bCs/>
          <w:color w:val="auto"/>
          <w:sz w:val="24"/>
          <w:szCs w:val="24"/>
          <w:highlight w:val="none"/>
          <w:lang w:val="en-US" w:eastAsia="zh-CN"/>
        </w:rPr>
        <w:t>和实际占用天数</w:t>
      </w:r>
      <w:r>
        <w:rPr>
          <w:rFonts w:hint="eastAsia" w:ascii="宋体" w:hAnsi="宋体" w:eastAsia="宋体" w:cs="宋体"/>
          <w:bCs/>
          <w:color w:val="auto"/>
          <w:sz w:val="24"/>
          <w:szCs w:val="24"/>
          <w:highlight w:val="none"/>
        </w:rPr>
        <w:t>向</w:t>
      </w:r>
      <w:r>
        <w:rPr>
          <w:rFonts w:hint="eastAsia" w:ascii="宋体" w:hAnsi="宋体" w:cs="宋体"/>
          <w:bCs/>
          <w:color w:val="auto"/>
          <w:sz w:val="24"/>
          <w:szCs w:val="24"/>
          <w:highlight w:val="none"/>
          <w:lang w:val="en-US" w:eastAsia="zh-CN"/>
        </w:rPr>
        <w:t>乙方收取</w:t>
      </w:r>
      <w:r>
        <w:rPr>
          <w:rFonts w:hint="eastAsia" w:ascii="宋体" w:hAnsi="宋体" w:eastAsia="宋体" w:cs="宋体"/>
          <w:bCs/>
          <w:color w:val="auto"/>
          <w:sz w:val="24"/>
          <w:szCs w:val="24"/>
          <w:highlight w:val="none"/>
          <w:lang w:val="en-US" w:eastAsia="zh-CN"/>
        </w:rPr>
        <w:t>房屋占用费</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甲方有其他损失的，</w:t>
      </w:r>
      <w:r>
        <w:rPr>
          <w:rFonts w:hint="eastAsia" w:ascii="宋体" w:hAnsi="宋体" w:eastAsia="宋体" w:cs="宋体"/>
          <w:bCs/>
          <w:color w:val="auto"/>
          <w:sz w:val="24"/>
          <w:szCs w:val="24"/>
          <w:highlight w:val="none"/>
        </w:rPr>
        <w:t>乙方还应</w:t>
      </w:r>
      <w:r>
        <w:rPr>
          <w:rFonts w:hint="eastAsia" w:ascii="宋体" w:hAnsi="宋体" w:eastAsia="宋体" w:cs="宋体"/>
          <w:bCs/>
          <w:color w:val="auto"/>
          <w:sz w:val="24"/>
          <w:szCs w:val="24"/>
          <w:highlight w:val="none"/>
          <w:lang w:val="en-US" w:eastAsia="zh-CN"/>
        </w:rPr>
        <w:t>对</w:t>
      </w:r>
      <w:r>
        <w:rPr>
          <w:rFonts w:hint="eastAsia" w:ascii="宋体" w:hAnsi="宋体" w:eastAsia="宋体" w:cs="宋体"/>
          <w:bCs/>
          <w:color w:val="auto"/>
          <w:sz w:val="24"/>
          <w:szCs w:val="24"/>
          <w:highlight w:val="none"/>
        </w:rPr>
        <w:t>甲方的损失</w:t>
      </w:r>
      <w:r>
        <w:rPr>
          <w:rFonts w:hint="eastAsia" w:ascii="宋体" w:hAnsi="宋体" w:eastAsia="宋体" w:cs="宋体"/>
          <w:bCs/>
          <w:color w:val="auto"/>
          <w:sz w:val="24"/>
          <w:szCs w:val="24"/>
          <w:highlight w:val="none"/>
          <w:lang w:val="en-US" w:eastAsia="zh-CN"/>
        </w:rPr>
        <w:t>进行赔偿</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同时，</w:t>
      </w:r>
      <w:r>
        <w:rPr>
          <w:rFonts w:hint="eastAsia" w:ascii="宋体" w:hAnsi="宋体" w:eastAsia="宋体" w:cs="宋体"/>
          <w:bCs/>
          <w:color w:val="auto"/>
          <w:sz w:val="24"/>
          <w:szCs w:val="24"/>
          <w:highlight w:val="none"/>
        </w:rPr>
        <w:t>乙方逾期归还</w:t>
      </w:r>
      <w:r>
        <w:rPr>
          <w:rFonts w:hint="eastAsia" w:ascii="宋体" w:hAnsi="宋体" w:eastAsia="宋体" w:cs="宋体"/>
          <w:bCs/>
          <w:color w:val="auto"/>
          <w:sz w:val="24"/>
          <w:szCs w:val="24"/>
          <w:highlight w:val="none"/>
          <w:lang w:val="en-US" w:eastAsia="zh-CN"/>
        </w:rPr>
        <w:t>租赁房屋</w:t>
      </w:r>
      <w:r>
        <w:rPr>
          <w:rFonts w:hint="eastAsia" w:ascii="宋体" w:hAnsi="宋体" w:eastAsia="宋体" w:cs="宋体"/>
          <w:bCs/>
          <w:color w:val="auto"/>
          <w:sz w:val="24"/>
          <w:szCs w:val="24"/>
          <w:highlight w:val="none"/>
        </w:rPr>
        <w:t>的，甲方有权自行收回租赁</w:t>
      </w:r>
      <w:r>
        <w:rPr>
          <w:rFonts w:hint="eastAsia" w:ascii="宋体" w:hAnsi="宋体" w:eastAsia="宋体" w:cs="宋体"/>
          <w:bCs/>
          <w:color w:val="auto"/>
          <w:sz w:val="24"/>
          <w:szCs w:val="24"/>
          <w:highlight w:val="none"/>
          <w:lang w:val="en-US" w:eastAsia="zh-CN"/>
        </w:rPr>
        <w:t>房屋</w:t>
      </w:r>
      <w:r>
        <w:rPr>
          <w:rFonts w:hint="eastAsia" w:ascii="宋体" w:hAnsi="宋体" w:eastAsia="宋体" w:cs="宋体"/>
          <w:bCs/>
          <w:color w:val="auto"/>
          <w:sz w:val="24"/>
          <w:szCs w:val="24"/>
          <w:highlight w:val="none"/>
        </w:rPr>
        <w:t>，租赁</w:t>
      </w:r>
      <w:r>
        <w:rPr>
          <w:rFonts w:hint="eastAsia" w:ascii="宋体" w:hAnsi="宋体" w:eastAsia="宋体" w:cs="宋体"/>
          <w:bCs/>
          <w:color w:val="auto"/>
          <w:sz w:val="24"/>
          <w:szCs w:val="24"/>
          <w:highlight w:val="none"/>
          <w:lang w:val="en-US" w:eastAsia="zh-CN"/>
        </w:rPr>
        <w:t>房屋</w:t>
      </w:r>
      <w:r>
        <w:rPr>
          <w:rFonts w:hint="eastAsia" w:ascii="宋体" w:hAnsi="宋体" w:eastAsia="宋体" w:cs="宋体"/>
          <w:bCs/>
          <w:color w:val="auto"/>
          <w:sz w:val="24"/>
          <w:szCs w:val="24"/>
          <w:highlight w:val="none"/>
        </w:rPr>
        <w:t>内</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rPr>
        <w:t>遗留的</w:t>
      </w:r>
      <w:r>
        <w:rPr>
          <w:rFonts w:hint="eastAsia" w:ascii="宋体" w:hAnsi="宋体" w:eastAsia="宋体" w:cs="宋体"/>
          <w:bCs/>
          <w:color w:val="auto"/>
          <w:sz w:val="24"/>
          <w:szCs w:val="24"/>
          <w:highlight w:val="none"/>
          <w:lang w:val="en-US" w:eastAsia="zh-CN"/>
        </w:rPr>
        <w:t>所属物品</w:t>
      </w:r>
      <w:r>
        <w:rPr>
          <w:rFonts w:hint="eastAsia" w:ascii="宋体" w:hAnsi="宋体" w:eastAsia="宋体" w:cs="宋体"/>
          <w:bCs/>
          <w:color w:val="auto"/>
          <w:sz w:val="24"/>
          <w:szCs w:val="24"/>
          <w:highlight w:val="none"/>
        </w:rPr>
        <w:t>等均视为乙方放弃其所有权，甲方有权自行处置</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lang w:val="en-US" w:eastAsia="zh-CN"/>
        </w:rPr>
        <w:t>甲方因此产生的搬运费、清洁费、为存放乙方家具设备等产生的场地占用费由乙方向甲方赔付</w:t>
      </w:r>
      <w:r>
        <w:rPr>
          <w:rFonts w:hint="eastAsia" w:ascii="宋体" w:hAnsi="宋体" w:eastAsia="宋体" w:cs="宋体"/>
          <w:bCs/>
          <w:color w:val="auto"/>
          <w:sz w:val="24"/>
          <w:szCs w:val="24"/>
          <w:highlight w:val="none"/>
        </w:rPr>
        <w:t>。</w:t>
      </w:r>
    </w:p>
    <w:p>
      <w:pPr>
        <w:pStyle w:val="4"/>
        <w:keepNext w:val="0"/>
        <w:keepLines w:val="0"/>
        <w:pageBreakBefore w:val="0"/>
        <w:widowControl w:val="0"/>
        <w:kinsoku/>
        <w:wordWrap/>
        <w:topLinePunct w:val="0"/>
        <w:bidi w:val="0"/>
        <w:spacing w:after="0" w:afterLines="0" w:line="480" w:lineRule="exact"/>
        <w:ind w:firstLine="480" w:firstLineChars="20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7.</w:t>
      </w:r>
      <w:r>
        <w:rPr>
          <w:rFonts w:hint="eastAsia" w:ascii="宋体" w:hAnsi="宋体" w:cs="宋体"/>
          <w:bCs/>
          <w:color w:val="auto"/>
          <w:sz w:val="24"/>
          <w:highlight w:val="none"/>
          <w:lang w:val="en-US" w:eastAsia="zh-CN"/>
        </w:rPr>
        <w:t xml:space="preserve">10 </w:t>
      </w:r>
      <w:r>
        <w:rPr>
          <w:rFonts w:hint="eastAsia" w:ascii="宋体" w:hAnsi="宋体" w:cs="宋体"/>
          <w:bCs/>
          <w:color w:val="auto"/>
          <w:sz w:val="24"/>
          <w:highlight w:val="none"/>
          <w:lang w:eastAsia="zh-CN"/>
        </w:rPr>
        <w:t>租赁期满或者提前解除合同的，乙方未能在租赁期满或合同解除之日起5日内将营业执照及相关许可的地址迁出房屋，逾期迁出的，每逾期一天，</w:t>
      </w:r>
      <w:r>
        <w:rPr>
          <w:rFonts w:hint="eastAsia" w:ascii="宋体" w:hAnsi="宋体" w:cs="宋体"/>
          <w:bCs/>
          <w:color w:val="auto"/>
          <w:sz w:val="24"/>
          <w:highlight w:val="none"/>
          <w:lang w:val="en-US" w:eastAsia="zh-CN"/>
        </w:rPr>
        <w:t>甲</w:t>
      </w:r>
      <w:r>
        <w:rPr>
          <w:rFonts w:hint="eastAsia" w:ascii="宋体" w:hAnsi="宋体" w:cs="宋体"/>
          <w:bCs/>
          <w:color w:val="auto"/>
          <w:sz w:val="24"/>
          <w:highlight w:val="none"/>
          <w:lang w:eastAsia="zh-CN"/>
        </w:rPr>
        <w:t>方</w:t>
      </w:r>
      <w:r>
        <w:rPr>
          <w:rFonts w:hint="eastAsia" w:ascii="宋体" w:hAnsi="宋体" w:cs="宋体"/>
          <w:bCs/>
          <w:color w:val="auto"/>
          <w:sz w:val="24"/>
          <w:highlight w:val="none"/>
          <w:lang w:val="en-US" w:eastAsia="zh-CN"/>
        </w:rPr>
        <w:t>有权</w:t>
      </w:r>
      <w:r>
        <w:rPr>
          <w:rFonts w:hint="eastAsia" w:ascii="宋体" w:hAnsi="宋体" w:cs="宋体"/>
          <w:bCs/>
          <w:color w:val="auto"/>
          <w:sz w:val="24"/>
          <w:highlight w:val="none"/>
          <w:lang w:eastAsia="zh-CN"/>
        </w:rPr>
        <w:t>按当期日租金的1.2倍向</w:t>
      </w:r>
      <w:r>
        <w:rPr>
          <w:rFonts w:hint="eastAsia" w:ascii="宋体" w:hAnsi="宋体" w:cs="宋体"/>
          <w:bCs/>
          <w:color w:val="auto"/>
          <w:sz w:val="24"/>
          <w:highlight w:val="none"/>
          <w:lang w:val="en-US" w:eastAsia="zh-CN"/>
        </w:rPr>
        <w:t>乙方收取</w:t>
      </w:r>
      <w:r>
        <w:rPr>
          <w:rFonts w:hint="eastAsia" w:ascii="宋体" w:hAnsi="宋体" w:cs="宋体"/>
          <w:bCs/>
          <w:color w:val="auto"/>
          <w:sz w:val="24"/>
          <w:highlight w:val="none"/>
          <w:lang w:eastAsia="zh-CN"/>
        </w:rPr>
        <w:t>违约金。</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 xml:space="preserve"> 租赁合同期满终止或</w:t>
      </w:r>
      <w:r>
        <w:rPr>
          <w:rFonts w:hint="eastAsia" w:ascii="宋体" w:hAnsi="宋体" w:eastAsia="宋体" w:cs="宋体"/>
          <w:color w:val="auto"/>
          <w:sz w:val="24"/>
          <w:szCs w:val="24"/>
          <w:highlight w:val="none"/>
          <w:lang w:val="en-US" w:eastAsia="zh-CN"/>
        </w:rPr>
        <w:t>非甲方的原因</w:t>
      </w:r>
      <w:r>
        <w:rPr>
          <w:rFonts w:hint="eastAsia" w:ascii="宋体" w:hAnsi="宋体" w:eastAsia="宋体" w:cs="宋体"/>
          <w:color w:val="auto"/>
          <w:sz w:val="24"/>
          <w:szCs w:val="24"/>
          <w:highlight w:val="none"/>
        </w:rPr>
        <w:t>提前解除终止时，甲方对乙方的装饰、装修、</w:t>
      </w:r>
      <w:r>
        <w:rPr>
          <w:rFonts w:hint="eastAsia" w:ascii="宋体" w:hAnsi="宋体" w:eastAsia="宋体" w:cs="宋体"/>
          <w:color w:val="auto"/>
          <w:sz w:val="24"/>
          <w:szCs w:val="24"/>
          <w:highlight w:val="none"/>
          <w:lang w:val="en-US" w:eastAsia="zh-CN"/>
        </w:rPr>
        <w:t>维修、改造、</w:t>
      </w:r>
      <w:r>
        <w:rPr>
          <w:rFonts w:hint="eastAsia" w:ascii="宋体" w:hAnsi="宋体" w:eastAsia="宋体" w:cs="宋体"/>
          <w:color w:val="auto"/>
          <w:sz w:val="24"/>
          <w:szCs w:val="24"/>
          <w:highlight w:val="none"/>
        </w:rPr>
        <w:t>营业损失等不承担任何赔偿或补偿责任。</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 xml:space="preserve"> 因不可抗力造成房屋损毁致使本合同不能履行时，甲乙双方解除合同，双方互不承担违约责任。</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 xml:space="preserve"> 本合同所阐述的“腾空房屋”或“腾房”，即乙方将租赁房屋还原为</w:t>
      </w:r>
      <w:r>
        <w:rPr>
          <w:rFonts w:hint="eastAsia" w:ascii="宋体" w:hAnsi="宋体" w:eastAsia="宋体" w:cs="宋体"/>
          <w:color w:val="auto"/>
          <w:sz w:val="24"/>
          <w:szCs w:val="24"/>
          <w:highlight w:val="none"/>
          <w:lang w:val="en-US" w:eastAsia="zh-CN"/>
        </w:rPr>
        <w:t>初始</w:t>
      </w:r>
      <w:r>
        <w:rPr>
          <w:rFonts w:hint="eastAsia" w:ascii="宋体" w:hAnsi="宋体" w:eastAsia="宋体" w:cs="宋体"/>
          <w:color w:val="auto"/>
          <w:sz w:val="24"/>
          <w:szCs w:val="24"/>
          <w:highlight w:val="none"/>
        </w:rPr>
        <w:t>租赁时状态后归还甲方，相关费用由乙方自行负责</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rPr>
        <w:t>若乙方未将租赁房屋还原为租赁时状态（包括房屋内物品、商品等），甲方还原的，相关费用由乙方承担。同时，甲方有权留置乙方在租赁房屋内的有价值的财产，并有权自行处理留置的财产用于赔偿乙方给甲方所造成的损失，不足部分，甲方有权向乙方追索。</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任何一方未能履行本合同条款，守约方</w:t>
      </w:r>
      <w:r>
        <w:rPr>
          <w:rFonts w:hint="eastAsia" w:ascii="宋体" w:hAnsi="宋体" w:cs="宋体"/>
          <w:color w:val="auto"/>
          <w:sz w:val="24"/>
          <w:szCs w:val="24"/>
          <w:highlight w:val="none"/>
          <w:lang w:val="en-US" w:eastAsia="zh-CN"/>
        </w:rPr>
        <w:t>有权向</w:t>
      </w:r>
      <w:r>
        <w:rPr>
          <w:rFonts w:hint="eastAsia" w:ascii="宋体" w:hAnsi="宋体" w:eastAsia="宋体" w:cs="宋体"/>
          <w:color w:val="auto"/>
          <w:sz w:val="24"/>
          <w:szCs w:val="24"/>
          <w:highlight w:val="none"/>
        </w:rPr>
        <w:t>违约方</w:t>
      </w:r>
      <w:r>
        <w:rPr>
          <w:rFonts w:hint="eastAsia" w:ascii="宋体" w:hAnsi="宋体" w:cs="宋体"/>
          <w:color w:val="auto"/>
          <w:sz w:val="24"/>
          <w:szCs w:val="24"/>
          <w:highlight w:val="none"/>
          <w:lang w:val="en-US" w:eastAsia="zh-CN"/>
        </w:rPr>
        <w:t>收取</w:t>
      </w:r>
      <w:r>
        <w:rPr>
          <w:rFonts w:hint="eastAsia" w:ascii="宋体" w:hAnsi="宋体" w:cs="宋体"/>
          <w:bCs/>
          <w:color w:val="auto"/>
          <w:sz w:val="24"/>
          <w:szCs w:val="24"/>
          <w:highlight w:val="none"/>
          <w:lang w:val="en-US" w:eastAsia="zh-CN"/>
        </w:rPr>
        <w:t>合同违约当期月租金的两倍</w:t>
      </w:r>
      <w:r>
        <w:rPr>
          <w:rFonts w:hint="eastAsia" w:ascii="宋体" w:hAnsi="宋体" w:cs="宋体"/>
          <w:color w:val="auto"/>
          <w:sz w:val="24"/>
          <w:szCs w:val="24"/>
          <w:highlight w:val="none"/>
          <w:lang w:val="en-US" w:eastAsia="zh-CN"/>
        </w:rPr>
        <w:t>作为</w:t>
      </w:r>
      <w:r>
        <w:rPr>
          <w:rFonts w:hint="eastAsia" w:ascii="宋体" w:hAnsi="宋体" w:eastAsia="宋体" w:cs="宋体"/>
          <w:color w:val="auto"/>
          <w:sz w:val="24"/>
          <w:szCs w:val="24"/>
          <w:highlight w:val="none"/>
        </w:rPr>
        <w:t>违约金。若守约方根据合同约定单方面解除合同的，所造成的损失由违约方承担，并在违约方收到守约方书面解除合同通知之日起</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日内，甲乙双方办理交接并结算。</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若因乙方违约，甲方向乙方追究责任的，乙方</w:t>
      </w:r>
      <w:r>
        <w:rPr>
          <w:rFonts w:hint="eastAsia" w:ascii="宋体" w:hAnsi="宋体" w:eastAsia="宋体" w:cs="宋体"/>
          <w:color w:val="auto"/>
          <w:sz w:val="24"/>
          <w:szCs w:val="24"/>
          <w:highlight w:val="none"/>
          <w:lang w:val="en-US" w:eastAsia="zh-CN"/>
        </w:rPr>
        <w:t>除支付违约金外，还</w:t>
      </w:r>
      <w:r>
        <w:rPr>
          <w:rFonts w:hint="eastAsia" w:ascii="宋体" w:hAnsi="宋体" w:eastAsia="宋体" w:cs="宋体"/>
          <w:color w:val="auto"/>
          <w:sz w:val="24"/>
          <w:szCs w:val="24"/>
          <w:highlight w:val="none"/>
        </w:rPr>
        <w:t>应当支付因乙方违约导致甲方向第三方支付的赔偿金、甲方为维护自身权利所付出的诉讼费、鉴定费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律师费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财产保全费、财产保全担保费／保险费、公证费、差旅费、执行费、评估费、拍卖费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开锁费、公告费、复印费</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en-US" w:eastAsia="zh-CN"/>
        </w:rPr>
        <w:t>费用</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八、通知与送达</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根据本合同需要发出的全部通知以及双方的文件往来及与本合同有关的通知和要求</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任一方以及法院、仲裁机构以快递方式向对方地址发出书面函件及诉讼、仲裁文书等，必须用书面形式，可采用当面送交（书信、当面送交等方式）传递。以上方式无法送达的，方可采取公告送达的方式。甲、乙双方的通讯地址、邮政编码、电话、传真、电子邮件信息如下：</w:t>
      </w: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3"/>
        <w:gridCol w:w="1727"/>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甲方指定联系人</w:t>
            </w:r>
          </w:p>
        </w:tc>
        <w:tc>
          <w:tcPr>
            <w:tcW w:w="5989" w:type="dxa"/>
            <w:gridSpan w:val="3"/>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解发令</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p>
        </w:tc>
        <w:tc>
          <w:tcPr>
            <w:tcW w:w="5989" w:type="dxa"/>
            <w:gridSpan w:val="3"/>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重庆市沙坪坝区大学城景和路34号</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1727"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2131"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131"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right="0" w:right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18725900112</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乙方指定联系人</w:t>
            </w:r>
          </w:p>
        </w:tc>
        <w:tc>
          <w:tcPr>
            <w:tcW w:w="5989" w:type="dxa"/>
            <w:gridSpan w:val="3"/>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p>
        </w:tc>
        <w:tc>
          <w:tcPr>
            <w:tcW w:w="5989" w:type="dxa"/>
            <w:gridSpan w:val="3"/>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1727"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2131"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131" w:type="dxa"/>
            <w:noWrap w:val="0"/>
            <w:vAlign w:val="top"/>
          </w:tcPr>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bl>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通过以上方式送达的，无论对方是否签收或回复：以面呈方式送达的，对方代表签收后视为送达；以书信、快递方式送达的，投邮后72小时视为送达（须提供邮寄凭证）；以电子邮件方式送达的，发出电子邮件之日视为送达。地址错误、无人签收、他人签收或接收方拒绝签收的均不影响送达效力。</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一方变更前款所述信息的，应自变更之日起三日内，以书面形式通知对方；否则，由未通知方承担由此产生的全部责任。</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 双方认可，本条款规定的送达方式和地址可作为司法送达的方式和地址。</w:t>
      </w:r>
    </w:p>
    <w:p>
      <w:pPr>
        <w:pStyle w:val="4"/>
        <w:keepNext w:val="0"/>
        <w:keepLines w:val="0"/>
        <w:pageBreakBefore w:val="0"/>
        <w:widowControl w:val="0"/>
        <w:kinsoku/>
        <w:wordWrap/>
        <w:topLinePunct w:val="0"/>
        <w:bidi w:val="0"/>
        <w:adjustRightInd w:val="0"/>
        <w:snapToGrid w:val="0"/>
        <w:spacing w:after="0" w:afterLines="0" w:line="480" w:lineRule="exact"/>
        <w:ind w:firstLine="48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九、</w:t>
      </w:r>
      <w:r>
        <w:rPr>
          <w:rFonts w:hint="eastAsia" w:ascii="宋体" w:hAnsi="宋体" w:eastAsia="宋体" w:cs="宋体"/>
          <w:b/>
          <w:bCs/>
          <w:color w:val="auto"/>
          <w:kern w:val="2"/>
          <w:sz w:val="24"/>
          <w:szCs w:val="24"/>
          <w:highlight w:val="none"/>
          <w:lang w:val="en-US" w:eastAsia="zh-CN" w:bidi="ar-SA"/>
        </w:rPr>
        <w:t>特别声明与确认条款</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both"/>
        <w:textAlignment w:val="auto"/>
        <w:outlineLvl w:val="9"/>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本合同系甲乙双方遵循平等、自愿、公平及诚实信用原则，经充分协商一致达成。合同中对乙方权利义务的约定，均系双方协商确定，甲方已就相关条款向乙方进行充分说明，乙方已全面知悉合同全部内容，充分理解其法律含义、法律后果及可能产生的风险。乙方确认，在完全知晓并理解合同条款的基础上，自愿签署本合同，接受合同条款的全部约束，并自行承担因履行本合同所产生的全部法律后果。</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rPr>
        <w:t xml:space="preserve">  争议解决及附则</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.1 本合同发生争议，甲乙双方应及时协商解决，协商或调解不成时，应向房屋所在地人民法院起诉。</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.2 本合同经双方签字盖章后生效。双方履行完合同规定的义务后本合同终止。</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.3 本合同一式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份，甲方执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份，乙方执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份。</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.4 本合同未尽事宜，经甲方与乙方协商一致，签订书面补充协议，补充协议与本合同具有同等效力。</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设施设备情况表</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1200" w:firstLineChars="5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安全责任协议书</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（以下无正文，为合同签章页）</w:t>
      </w: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sectPr>
          <w:headerReference r:id="rId12" w:type="first"/>
          <w:headerReference r:id="rId10" w:type="default"/>
          <w:footerReference r:id="rId13" w:type="default"/>
          <w:headerReference r:id="rId11" w:type="even"/>
          <w:pgSz w:w="11906" w:h="16838"/>
          <w:pgMar w:top="1644" w:right="1446" w:bottom="1474" w:left="1446" w:header="851" w:footer="992" w:gutter="0"/>
          <w:pgNumType w:fmt="decimal"/>
          <w:cols w:space="720" w:num="1"/>
          <w:rtlGutter w:val="0"/>
          <w:docGrid w:type="lines" w:linePitch="312" w:charSpace="0"/>
        </w:sectPr>
      </w:pPr>
    </w:p>
    <w:p>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签署页（乙方为公司时选取）</w:t>
      </w:r>
    </w:p>
    <w:tbl>
      <w:tblPr>
        <w:tblStyle w:val="9"/>
        <w:tblW w:w="8850"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103"/>
        <w:gridCol w:w="1954"/>
        <w:gridCol w:w="4793"/>
      </w:tblGrid>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103" w:type="dxa"/>
            <w:tcBorders>
              <w:top w:val="single" w:color="auto" w:sz="4" w:space="0"/>
              <w:left w:val="single" w:color="auto" w:sz="4" w:space="0"/>
              <w:bottom w:val="nil"/>
              <w:right w:val="nil"/>
            </w:tcBorders>
            <w:noWrap w:val="0"/>
            <w:vAlign w:val="center"/>
          </w:tcPr>
          <w:p>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甲方</w:t>
            </w:r>
          </w:p>
        </w:tc>
        <w:tc>
          <w:tcPr>
            <w:tcW w:w="6747" w:type="dxa"/>
            <w:gridSpan w:val="2"/>
            <w:tcBorders>
              <w:top w:val="single" w:color="auto" w:sz="4" w:space="0"/>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lang w:eastAsia="zh-CN"/>
              </w:rPr>
            </w:pPr>
            <w:r>
              <w:rPr>
                <w:rFonts w:hint="eastAsia" w:ascii="宋体" w:hAnsi="宋体" w:cs="宋体"/>
                <w:sz w:val="21"/>
                <w:szCs w:val="21"/>
                <w:lang w:val="en-US" w:eastAsia="zh-CN"/>
              </w:rPr>
              <w:t>重庆沙磁文旅发展有限公司</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基本信息</w:t>
            </w: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highlight w:val="none"/>
                <w:lang w:val="en-US" w:eastAsia="zh-CN"/>
              </w:rPr>
              <w:t>联系地址</w:t>
            </w: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重庆市沙坪坝区大学城景和路34号智汇国际17楼</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w:t>
            </w: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解发令</w:t>
            </w:r>
            <w:r>
              <w:rPr>
                <w:rFonts w:hint="eastAsia" w:ascii="宋体" w:hAnsi="宋体" w:eastAsia="宋体" w:cs="宋体"/>
                <w:sz w:val="21"/>
                <w:szCs w:val="21"/>
                <w:lang w:val="en-US" w:eastAsia="zh-CN"/>
              </w:rPr>
              <w:t xml:space="preserve"> </w:t>
            </w: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    话</w:t>
            </w: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18725900112</w:t>
            </w: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开票信息</w:t>
            </w: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户    名</w:t>
            </w:r>
          </w:p>
        </w:tc>
        <w:tc>
          <w:tcPr>
            <w:tcW w:w="4793"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重庆沙磁文旅发展有限公司</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vMerge w:val="restart"/>
            <w:tcBorders>
              <w:top w:val="nil"/>
              <w:left w:val="nil"/>
              <w:bottom w:val="nil"/>
              <w:right w:val="nil"/>
            </w:tcBorders>
            <w:noWrap w:val="0"/>
            <w:vAlign w:val="center"/>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增值税一般纳税人</w:t>
            </w: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是（增值税专用发票■  增值税普通发票□）</w:t>
            </w:r>
            <w:r>
              <w:rPr>
                <w:rFonts w:hint="eastAsia" w:ascii="宋体" w:hAnsi="宋体" w:eastAsia="宋体" w:cs="宋体"/>
                <w:spacing w:val="2"/>
                <w:sz w:val="21"/>
                <w:szCs w:val="21"/>
              </w:rPr>
              <w:t>■</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vMerge w:val="continue"/>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p>
        </w:tc>
        <w:tc>
          <w:tcPr>
            <w:tcW w:w="4793"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否□</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纳税人识别号</w:t>
            </w:r>
          </w:p>
        </w:tc>
        <w:tc>
          <w:tcPr>
            <w:tcW w:w="4793"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91500106M</w:t>
            </w:r>
            <w:r>
              <w:rPr>
                <w:rFonts w:hint="eastAsia" w:ascii="宋体" w:hAnsi="宋体" w:cs="宋体"/>
                <w:sz w:val="21"/>
                <w:szCs w:val="21"/>
                <w:lang w:val="en-US" w:eastAsia="zh-CN"/>
              </w:rPr>
              <w:t>A</w:t>
            </w:r>
            <w:r>
              <w:rPr>
                <w:rFonts w:hint="eastAsia" w:ascii="宋体" w:hAnsi="宋体" w:eastAsia="宋体" w:cs="宋体"/>
                <w:sz w:val="21"/>
                <w:szCs w:val="21"/>
              </w:rPr>
              <w:t>A</w:t>
            </w:r>
            <w:r>
              <w:rPr>
                <w:rFonts w:hint="eastAsia" w:ascii="宋体" w:hAnsi="宋体" w:cs="宋体"/>
                <w:sz w:val="21"/>
                <w:szCs w:val="21"/>
                <w:lang w:val="en-US" w:eastAsia="zh-CN"/>
              </w:rPr>
              <w:t>CDLDLPH2G</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54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center"/>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    址</w:t>
            </w:r>
          </w:p>
        </w:tc>
        <w:tc>
          <w:tcPr>
            <w:tcW w:w="4793" w:type="dxa"/>
            <w:tcBorders>
              <w:top w:val="nil"/>
              <w:left w:val="nil"/>
              <w:bottom w:val="nil"/>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rPr>
              <w:t>重庆市沙坪坝区</w:t>
            </w:r>
            <w:r>
              <w:rPr>
                <w:rFonts w:hint="eastAsia" w:ascii="宋体" w:hAnsi="宋体" w:cs="宋体"/>
                <w:sz w:val="21"/>
                <w:szCs w:val="21"/>
                <w:lang w:val="en-US" w:eastAsia="zh-CN"/>
              </w:rPr>
              <w:t>土主镇</w:t>
            </w:r>
            <w:r>
              <w:rPr>
                <w:rFonts w:hint="eastAsia" w:ascii="宋体" w:hAnsi="宋体" w:eastAsia="宋体" w:cs="宋体"/>
                <w:sz w:val="21"/>
                <w:szCs w:val="21"/>
              </w:rPr>
              <w:t>西永组团Ⅰ标准分区重庆铁路口岸公共物流仓储项目9 号楼</w:t>
            </w:r>
            <w:r>
              <w:rPr>
                <w:rFonts w:hint="eastAsia" w:ascii="宋体" w:hAnsi="宋体" w:cs="宋体"/>
                <w:sz w:val="21"/>
                <w:szCs w:val="21"/>
                <w:lang w:val="en-US" w:eastAsia="zh-CN"/>
              </w:rPr>
              <w:t>505室</w:t>
            </w:r>
            <w:r>
              <w:rPr>
                <w:rFonts w:hint="eastAsia" w:ascii="宋体" w:hAnsi="宋体" w:eastAsia="宋体" w:cs="宋体"/>
                <w:sz w:val="21"/>
                <w:szCs w:val="21"/>
              </w:rPr>
              <w:t>—</w:t>
            </w:r>
            <w:r>
              <w:rPr>
                <w:rFonts w:hint="eastAsia" w:ascii="宋体" w:hAnsi="宋体" w:cs="宋体"/>
                <w:sz w:val="21"/>
                <w:szCs w:val="21"/>
                <w:lang w:val="en-US" w:eastAsia="zh-CN"/>
              </w:rPr>
              <w:t>042</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tc>
        <w:tc>
          <w:tcPr>
            <w:tcW w:w="4793"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重庆农村银行</w:t>
            </w:r>
            <w:r>
              <w:rPr>
                <w:rFonts w:hint="eastAsia" w:ascii="宋体" w:hAnsi="宋体" w:cs="宋体"/>
                <w:sz w:val="21"/>
                <w:szCs w:val="21"/>
                <w:lang w:val="en-US" w:eastAsia="zh-CN"/>
              </w:rPr>
              <w:t>股份有限公司</w:t>
            </w:r>
            <w:r>
              <w:rPr>
                <w:rFonts w:hint="eastAsia" w:ascii="宋体" w:hAnsi="宋体" w:eastAsia="宋体" w:cs="宋体"/>
                <w:sz w:val="21"/>
                <w:szCs w:val="21"/>
              </w:rPr>
              <w:t>沙坪坝</w:t>
            </w:r>
            <w:r>
              <w:rPr>
                <w:rFonts w:hint="eastAsia" w:ascii="宋体" w:hAnsi="宋体" w:cs="宋体"/>
                <w:sz w:val="21"/>
                <w:szCs w:val="21"/>
                <w:lang w:val="en-US" w:eastAsia="zh-CN"/>
              </w:rPr>
              <w:t>马家岩</w:t>
            </w:r>
            <w:r>
              <w:rPr>
                <w:rFonts w:hint="eastAsia" w:ascii="宋体" w:hAnsi="宋体" w:eastAsia="宋体" w:cs="宋体"/>
                <w:sz w:val="21"/>
                <w:szCs w:val="21"/>
              </w:rPr>
              <w:t>支行</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号</w:t>
            </w:r>
          </w:p>
        </w:tc>
        <w:tc>
          <w:tcPr>
            <w:tcW w:w="4793"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31042501040007921</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电    话</w:t>
            </w:r>
          </w:p>
        </w:tc>
        <w:tc>
          <w:tcPr>
            <w:tcW w:w="4793"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023-650</w:t>
            </w:r>
            <w:r>
              <w:rPr>
                <w:rFonts w:hint="eastAsia" w:ascii="宋体" w:hAnsi="宋体" w:cs="宋体"/>
                <w:sz w:val="21"/>
                <w:szCs w:val="21"/>
                <w:lang w:val="en-US" w:eastAsia="zh-CN"/>
              </w:rPr>
              <w:t>56566</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850" w:type="dxa"/>
            <w:gridSpan w:val="3"/>
            <w:tcBorders>
              <w:top w:val="nil"/>
              <w:left w:val="single" w:color="auto" w:sz="4" w:space="0"/>
              <w:bottom w:val="nil"/>
              <w:right w:val="single" w:color="auto" w:sz="4" w:space="0"/>
            </w:tcBorders>
            <w:noWrap w:val="0"/>
            <w:vAlign w:val="top"/>
          </w:tcPr>
          <w:p>
            <w:pPr>
              <w:widowControl/>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甲方确认：以上信息为乙方开具增值税发票的唯一信息来源，其他渠道传递的信息均作为参考。</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850" w:type="dxa"/>
            <w:gridSpan w:val="3"/>
            <w:tcBorders>
              <w:top w:val="nil"/>
              <w:left w:val="single" w:color="auto" w:sz="4" w:space="0"/>
              <w:bottom w:val="nil"/>
              <w:right w:val="single" w:color="auto" w:sz="4" w:space="0"/>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盖  章</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205" w:hRule="atLeast"/>
          <w:jc w:val="center"/>
        </w:trPr>
        <w:tc>
          <w:tcPr>
            <w:tcW w:w="8850" w:type="dxa"/>
            <w:gridSpan w:val="3"/>
            <w:tcBorders>
              <w:top w:val="nil"/>
              <w:left w:val="single" w:color="auto" w:sz="4" w:space="0"/>
              <w:bottom w:val="single" w:color="auto" w:sz="4" w:space="0"/>
              <w:right w:val="single" w:color="auto" w:sz="4" w:space="0"/>
            </w:tcBorders>
            <w:noWrap w:val="0"/>
            <w:vAlign w:val="center"/>
          </w:tcPr>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法定代表人或授权委托人签字：                </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单位盖章：</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经办人签字：                        电话：</w:t>
            </w:r>
          </w:p>
          <w:p>
            <w:pPr>
              <w:widowControl/>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color w:val="auto"/>
          <w:sz w:val="21"/>
          <w:szCs w:val="21"/>
          <w:highlight w:val="none"/>
        </w:rPr>
      </w:pPr>
    </w:p>
    <w:tbl>
      <w:tblPr>
        <w:tblStyle w:val="9"/>
        <w:tblW w:w="8915"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563"/>
        <w:gridCol w:w="1954"/>
        <w:gridCol w:w="4398"/>
      </w:tblGrid>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563" w:type="dxa"/>
            <w:tcBorders>
              <w:top w:val="single" w:color="auto" w:sz="4" w:space="0"/>
              <w:left w:val="single" w:color="auto" w:sz="4" w:space="0"/>
              <w:bottom w:val="nil"/>
              <w:right w:val="nil"/>
            </w:tcBorders>
            <w:noWrap w:val="0"/>
            <w:vAlign w:val="center"/>
          </w:tcPr>
          <w:p>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乙方</w:t>
            </w:r>
          </w:p>
        </w:tc>
        <w:tc>
          <w:tcPr>
            <w:tcW w:w="6352" w:type="dxa"/>
            <w:gridSpan w:val="2"/>
            <w:tcBorders>
              <w:top w:val="single" w:color="auto" w:sz="4" w:space="0"/>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基本信息</w:t>
            </w: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地    址</w:t>
            </w:r>
          </w:p>
        </w:tc>
        <w:tc>
          <w:tcPr>
            <w:tcW w:w="439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w:t>
            </w:r>
          </w:p>
        </w:tc>
        <w:tc>
          <w:tcPr>
            <w:tcW w:w="439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    话</w:t>
            </w:r>
          </w:p>
        </w:tc>
        <w:tc>
          <w:tcPr>
            <w:tcW w:w="439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p>
        </w:tc>
        <w:tc>
          <w:tcPr>
            <w:tcW w:w="439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开票</w:t>
            </w:r>
            <w:r>
              <w:rPr>
                <w:rFonts w:hint="eastAsia" w:ascii="宋体" w:hAnsi="宋体" w:eastAsia="宋体" w:cs="宋体"/>
                <w:color w:val="auto"/>
                <w:sz w:val="21"/>
                <w:szCs w:val="21"/>
                <w:highlight w:val="none"/>
              </w:rPr>
              <w:t>信息</w:t>
            </w: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户    名</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纳税人识别号</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    址</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号</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电    话</w:t>
            </w:r>
          </w:p>
        </w:tc>
        <w:tc>
          <w:tcPr>
            <w:tcW w:w="439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915" w:type="dxa"/>
            <w:gridSpan w:val="3"/>
            <w:tcBorders>
              <w:top w:val="nil"/>
              <w:left w:val="single" w:color="auto" w:sz="4" w:space="0"/>
              <w:bottom w:val="nil"/>
              <w:right w:val="single" w:color="auto" w:sz="4" w:space="0"/>
            </w:tcBorders>
            <w:noWrap w:val="0"/>
            <w:vAlign w:val="top"/>
          </w:tcPr>
          <w:p>
            <w:pPr>
              <w:widowControl/>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乙方确认：以上信息为乙方收取合同费用支付方式唯一信息来源，其他渠道传递的信息均作为参考。</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915" w:type="dxa"/>
            <w:gridSpan w:val="3"/>
            <w:tcBorders>
              <w:top w:val="nil"/>
              <w:left w:val="single" w:color="auto" w:sz="4" w:space="0"/>
              <w:bottom w:val="nil"/>
              <w:right w:val="single" w:color="auto" w:sz="4" w:space="0"/>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盖  章</w:t>
            </w:r>
          </w:p>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盖  章</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773" w:hRule="atLeast"/>
          <w:jc w:val="center"/>
        </w:trPr>
        <w:tc>
          <w:tcPr>
            <w:tcW w:w="8915" w:type="dxa"/>
            <w:gridSpan w:val="3"/>
            <w:tcBorders>
              <w:top w:val="nil"/>
              <w:left w:val="single" w:color="auto" w:sz="4" w:space="0"/>
              <w:bottom w:val="single" w:color="auto" w:sz="4" w:space="0"/>
              <w:right w:val="single" w:color="auto" w:sz="4" w:space="0"/>
            </w:tcBorders>
            <w:noWrap w:val="0"/>
            <w:vAlign w:val="center"/>
          </w:tcPr>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法定代表人或授权委托人签字：                </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单位盖章：</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经办人签字：                        电话：</w:t>
            </w:r>
          </w:p>
          <w:p>
            <w:pPr>
              <w:widowControl/>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pPr>
        <w:spacing w:line="5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签署页（乙方为自然人时选取）</w:t>
      </w:r>
    </w:p>
    <w:tbl>
      <w:tblPr>
        <w:tblStyle w:val="9"/>
        <w:tblW w:w="9095"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103"/>
        <w:gridCol w:w="1954"/>
        <w:gridCol w:w="5038"/>
      </w:tblGrid>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103" w:type="dxa"/>
            <w:tcBorders>
              <w:top w:val="single" w:color="auto" w:sz="4" w:space="0"/>
              <w:left w:val="single" w:color="auto" w:sz="4" w:space="0"/>
              <w:bottom w:val="nil"/>
              <w:right w:val="nil"/>
            </w:tcBorders>
            <w:noWrap w:val="0"/>
            <w:vAlign w:val="center"/>
          </w:tcPr>
          <w:p>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甲方</w:t>
            </w:r>
          </w:p>
        </w:tc>
        <w:tc>
          <w:tcPr>
            <w:tcW w:w="6992" w:type="dxa"/>
            <w:gridSpan w:val="2"/>
            <w:tcBorders>
              <w:top w:val="single" w:color="auto" w:sz="4" w:space="0"/>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lang w:eastAsia="zh-CN"/>
              </w:rPr>
            </w:pPr>
            <w:r>
              <w:rPr>
                <w:rFonts w:hint="eastAsia" w:ascii="宋体" w:hAnsi="宋体" w:cs="宋体"/>
                <w:sz w:val="21"/>
                <w:szCs w:val="21"/>
                <w:lang w:val="en-US" w:eastAsia="zh-CN"/>
              </w:rPr>
              <w:t>重庆沙磁文旅发展有限公司</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基本信息</w:t>
            </w: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联系地址</w:t>
            </w: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重庆市沙坪坝区大学城景和路34号智汇国际17楼</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w:t>
            </w: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解发令</w:t>
            </w:r>
            <w:r>
              <w:rPr>
                <w:rFonts w:hint="eastAsia" w:ascii="宋体" w:hAnsi="宋体" w:eastAsia="宋体" w:cs="宋体"/>
                <w:sz w:val="21"/>
                <w:szCs w:val="21"/>
                <w:lang w:val="en-US" w:eastAsia="zh-CN"/>
              </w:rPr>
              <w:t xml:space="preserve"> </w:t>
            </w: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    话</w:t>
            </w: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18725900112</w:t>
            </w: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开票信息</w:t>
            </w: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户    名</w:t>
            </w:r>
          </w:p>
        </w:tc>
        <w:tc>
          <w:tcPr>
            <w:tcW w:w="503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重庆沙磁文旅发展有限公司</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vMerge w:val="restart"/>
            <w:tcBorders>
              <w:top w:val="nil"/>
              <w:left w:val="nil"/>
              <w:bottom w:val="nil"/>
              <w:right w:val="nil"/>
            </w:tcBorders>
            <w:noWrap w:val="0"/>
            <w:vAlign w:val="center"/>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增值税一般纳税人</w:t>
            </w: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是（增值税专用发票■  增值税普通发票□）</w:t>
            </w:r>
            <w:r>
              <w:rPr>
                <w:rFonts w:hint="eastAsia" w:ascii="宋体" w:hAnsi="宋体" w:eastAsia="宋体" w:cs="宋体"/>
                <w:spacing w:val="2"/>
                <w:sz w:val="21"/>
                <w:szCs w:val="21"/>
              </w:rPr>
              <w:t>■</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vMerge w:val="continue"/>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p>
        </w:tc>
        <w:tc>
          <w:tcPr>
            <w:tcW w:w="5038" w:type="dxa"/>
            <w:tcBorders>
              <w:top w:val="nil"/>
              <w:left w:val="nil"/>
              <w:bottom w:val="nil"/>
              <w:right w:val="single" w:color="auto" w:sz="4" w:space="0"/>
            </w:tcBorders>
            <w:noWrap w:val="0"/>
            <w:vAlign w:val="top"/>
          </w:tcPr>
          <w:p>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否□</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纳税人识别号</w:t>
            </w:r>
          </w:p>
        </w:tc>
        <w:tc>
          <w:tcPr>
            <w:tcW w:w="503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91500106M</w:t>
            </w:r>
            <w:r>
              <w:rPr>
                <w:rFonts w:hint="eastAsia" w:ascii="宋体" w:hAnsi="宋体" w:cs="宋体"/>
                <w:sz w:val="21"/>
                <w:szCs w:val="21"/>
                <w:lang w:val="en-US" w:eastAsia="zh-CN"/>
              </w:rPr>
              <w:t>A</w:t>
            </w:r>
            <w:r>
              <w:rPr>
                <w:rFonts w:hint="eastAsia" w:ascii="宋体" w:hAnsi="宋体" w:eastAsia="宋体" w:cs="宋体"/>
                <w:sz w:val="21"/>
                <w:szCs w:val="21"/>
              </w:rPr>
              <w:t>A</w:t>
            </w:r>
            <w:r>
              <w:rPr>
                <w:rFonts w:hint="eastAsia" w:ascii="宋体" w:hAnsi="宋体" w:cs="宋体"/>
                <w:sz w:val="21"/>
                <w:szCs w:val="21"/>
                <w:lang w:val="en-US" w:eastAsia="zh-CN"/>
              </w:rPr>
              <w:t>CDLDLPH2G</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54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center"/>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    址</w:t>
            </w:r>
          </w:p>
        </w:tc>
        <w:tc>
          <w:tcPr>
            <w:tcW w:w="5038" w:type="dxa"/>
            <w:tcBorders>
              <w:top w:val="nil"/>
              <w:left w:val="nil"/>
              <w:bottom w:val="nil"/>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rPr>
              <w:t>重庆市沙坪坝区</w:t>
            </w:r>
            <w:r>
              <w:rPr>
                <w:rFonts w:hint="eastAsia" w:ascii="宋体" w:hAnsi="宋体" w:cs="宋体"/>
                <w:sz w:val="21"/>
                <w:szCs w:val="21"/>
                <w:lang w:val="en-US" w:eastAsia="zh-CN"/>
              </w:rPr>
              <w:t>土主镇</w:t>
            </w:r>
            <w:r>
              <w:rPr>
                <w:rFonts w:hint="eastAsia" w:ascii="宋体" w:hAnsi="宋体" w:eastAsia="宋体" w:cs="宋体"/>
                <w:sz w:val="21"/>
                <w:szCs w:val="21"/>
              </w:rPr>
              <w:t>西永组团Ⅰ标准分区重庆铁路口岸公共物流仓储项目9 号楼</w:t>
            </w:r>
            <w:r>
              <w:rPr>
                <w:rFonts w:hint="eastAsia" w:ascii="宋体" w:hAnsi="宋体" w:cs="宋体"/>
                <w:sz w:val="21"/>
                <w:szCs w:val="21"/>
                <w:lang w:val="en-US" w:eastAsia="zh-CN"/>
              </w:rPr>
              <w:t>505室</w:t>
            </w:r>
            <w:r>
              <w:rPr>
                <w:rFonts w:hint="eastAsia" w:ascii="宋体" w:hAnsi="宋体" w:eastAsia="宋体" w:cs="宋体"/>
                <w:sz w:val="21"/>
                <w:szCs w:val="21"/>
              </w:rPr>
              <w:t>—</w:t>
            </w:r>
            <w:r>
              <w:rPr>
                <w:rFonts w:hint="eastAsia" w:ascii="宋体" w:hAnsi="宋体" w:cs="宋体"/>
                <w:sz w:val="21"/>
                <w:szCs w:val="21"/>
                <w:lang w:val="en-US" w:eastAsia="zh-CN"/>
              </w:rPr>
              <w:t>042</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tc>
        <w:tc>
          <w:tcPr>
            <w:tcW w:w="503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重庆农村银行</w:t>
            </w:r>
            <w:r>
              <w:rPr>
                <w:rFonts w:hint="eastAsia" w:ascii="宋体" w:hAnsi="宋体" w:cs="宋体"/>
                <w:sz w:val="21"/>
                <w:szCs w:val="21"/>
                <w:lang w:val="en-US" w:eastAsia="zh-CN"/>
              </w:rPr>
              <w:t>股份有限公司</w:t>
            </w:r>
            <w:r>
              <w:rPr>
                <w:rFonts w:hint="eastAsia" w:ascii="宋体" w:hAnsi="宋体" w:eastAsia="宋体" w:cs="宋体"/>
                <w:sz w:val="21"/>
                <w:szCs w:val="21"/>
              </w:rPr>
              <w:t>沙坪坝</w:t>
            </w:r>
            <w:r>
              <w:rPr>
                <w:rFonts w:hint="eastAsia" w:ascii="宋体" w:hAnsi="宋体" w:cs="宋体"/>
                <w:sz w:val="21"/>
                <w:szCs w:val="21"/>
                <w:lang w:val="en-US" w:eastAsia="zh-CN"/>
              </w:rPr>
              <w:t>马家岩</w:t>
            </w:r>
            <w:r>
              <w:rPr>
                <w:rFonts w:hint="eastAsia" w:ascii="宋体" w:hAnsi="宋体" w:eastAsia="宋体" w:cs="宋体"/>
                <w:sz w:val="21"/>
                <w:szCs w:val="21"/>
              </w:rPr>
              <w:t>支行</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号</w:t>
            </w:r>
          </w:p>
        </w:tc>
        <w:tc>
          <w:tcPr>
            <w:tcW w:w="503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31042501040007921</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电    话</w:t>
            </w:r>
          </w:p>
        </w:tc>
        <w:tc>
          <w:tcPr>
            <w:tcW w:w="5038" w:type="dxa"/>
            <w:tcBorders>
              <w:top w:val="nil"/>
              <w:left w:val="nil"/>
              <w:bottom w:val="nil"/>
              <w:right w:val="single" w:color="auto" w:sz="4" w:space="0"/>
            </w:tcBorders>
            <w:noWrap w:val="0"/>
            <w:vAlign w:val="top"/>
          </w:tcPr>
          <w:p>
            <w:pPr>
              <w:widowControl/>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023-650</w:t>
            </w:r>
            <w:r>
              <w:rPr>
                <w:rFonts w:hint="eastAsia" w:ascii="宋体" w:hAnsi="宋体" w:cs="宋体"/>
                <w:sz w:val="21"/>
                <w:szCs w:val="21"/>
                <w:lang w:val="en-US" w:eastAsia="zh-CN"/>
              </w:rPr>
              <w:t>56566</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9095" w:type="dxa"/>
            <w:gridSpan w:val="3"/>
            <w:tcBorders>
              <w:top w:val="nil"/>
              <w:left w:val="single" w:color="auto" w:sz="4" w:space="0"/>
              <w:bottom w:val="nil"/>
              <w:right w:val="single" w:color="auto" w:sz="4" w:space="0"/>
            </w:tcBorders>
            <w:noWrap w:val="0"/>
            <w:vAlign w:val="top"/>
          </w:tcPr>
          <w:p>
            <w:pPr>
              <w:widowControl/>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甲方确认：以上信息为乙方开具增值税发票的唯一信息来源，其他渠道传递的信息均作为参考。</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9095" w:type="dxa"/>
            <w:gridSpan w:val="3"/>
            <w:tcBorders>
              <w:top w:val="nil"/>
              <w:left w:val="single" w:color="auto" w:sz="4" w:space="0"/>
              <w:bottom w:val="nil"/>
              <w:right w:val="single" w:color="auto" w:sz="4" w:space="0"/>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205" w:hRule="atLeast"/>
          <w:jc w:val="center"/>
        </w:trPr>
        <w:tc>
          <w:tcPr>
            <w:tcW w:w="9095" w:type="dxa"/>
            <w:gridSpan w:val="3"/>
            <w:tcBorders>
              <w:top w:val="nil"/>
              <w:left w:val="single" w:color="auto" w:sz="4" w:space="0"/>
              <w:bottom w:val="single" w:color="auto" w:sz="4" w:space="0"/>
              <w:right w:val="single" w:color="auto" w:sz="4" w:space="0"/>
            </w:tcBorders>
            <w:noWrap w:val="0"/>
            <w:vAlign w:val="center"/>
          </w:tcPr>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法定代表人或授权委托人签字：                </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单位盖章：</w:t>
            </w:r>
          </w:p>
          <w:p>
            <w:pPr>
              <w:widowControl/>
              <w:spacing w:line="240" w:lineRule="exact"/>
              <w:rPr>
                <w:rFonts w:hint="eastAsia" w:ascii="宋体" w:hAnsi="宋体" w:eastAsia="宋体" w:cs="宋体"/>
                <w:bCs/>
                <w:color w:val="auto"/>
                <w:sz w:val="21"/>
                <w:szCs w:val="21"/>
                <w:highlight w:val="none"/>
              </w:rPr>
            </w:pPr>
          </w:p>
          <w:p>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经办人签字：                        电话：</w:t>
            </w:r>
          </w:p>
          <w:p>
            <w:pPr>
              <w:widowControl/>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pPr>
        <w:spacing w:line="580" w:lineRule="exact"/>
        <w:ind w:firstLine="420" w:firstLineChars="200"/>
        <w:rPr>
          <w:rFonts w:hint="eastAsia" w:ascii="宋体" w:hAnsi="宋体" w:eastAsia="宋体" w:cs="宋体"/>
          <w:color w:val="auto"/>
          <w:sz w:val="21"/>
          <w:szCs w:val="21"/>
          <w:highlight w:val="none"/>
        </w:rPr>
      </w:pPr>
    </w:p>
    <w:tbl>
      <w:tblPr>
        <w:tblStyle w:val="9"/>
        <w:tblW w:w="8978"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453"/>
        <w:gridCol w:w="6525"/>
      </w:tblGrid>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single" w:color="auto" w:sz="4" w:space="0"/>
              <w:left w:val="single" w:color="auto" w:sz="4" w:space="0"/>
              <w:bottom w:val="nil"/>
              <w:right w:val="nil"/>
            </w:tcBorders>
            <w:noWrap w:val="0"/>
            <w:vAlign w:val="center"/>
          </w:tcPr>
          <w:p>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乙方</w:t>
            </w:r>
          </w:p>
        </w:tc>
        <w:tc>
          <w:tcPr>
            <w:tcW w:w="6525" w:type="dxa"/>
            <w:tcBorders>
              <w:top w:val="single" w:color="auto" w:sz="4" w:space="0"/>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rPr>
            </w:pP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p>
        </w:tc>
        <w:tc>
          <w:tcPr>
            <w:tcW w:w="6525" w:type="dxa"/>
            <w:tcBorders>
              <w:top w:val="nil"/>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rPr>
            </w:pP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通讯地址</w:t>
            </w:r>
          </w:p>
        </w:tc>
        <w:tc>
          <w:tcPr>
            <w:tcW w:w="6525" w:type="dxa"/>
            <w:tcBorders>
              <w:top w:val="nil"/>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rPr>
            </w:pP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邮箱地址</w:t>
            </w:r>
          </w:p>
        </w:tc>
        <w:tc>
          <w:tcPr>
            <w:tcW w:w="6525" w:type="dxa"/>
            <w:tcBorders>
              <w:top w:val="nil"/>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rPr>
            </w:pP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联系手机</w:t>
            </w:r>
          </w:p>
        </w:tc>
        <w:tc>
          <w:tcPr>
            <w:tcW w:w="6525" w:type="dxa"/>
            <w:tcBorders>
              <w:top w:val="nil"/>
              <w:left w:val="nil"/>
              <w:bottom w:val="nil"/>
              <w:right w:val="single" w:color="auto" w:sz="4" w:space="0"/>
            </w:tcBorders>
            <w:noWrap w:val="0"/>
            <w:vAlign w:val="center"/>
          </w:tcPr>
          <w:p>
            <w:pPr>
              <w:spacing w:line="240" w:lineRule="exact"/>
              <w:rPr>
                <w:rFonts w:hint="eastAsia" w:ascii="宋体" w:hAnsi="宋体" w:eastAsia="宋体" w:cs="宋体"/>
                <w:b/>
                <w:bCs/>
                <w:color w:val="auto"/>
                <w:sz w:val="21"/>
                <w:szCs w:val="21"/>
                <w:highlight w:val="none"/>
              </w:rPr>
            </w:pP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978" w:type="dxa"/>
            <w:gridSpan w:val="2"/>
            <w:tcBorders>
              <w:top w:val="nil"/>
              <w:left w:val="single" w:color="auto" w:sz="4" w:space="0"/>
              <w:bottom w:val="nil"/>
              <w:right w:val="single" w:color="auto" w:sz="4" w:space="0"/>
            </w:tcBorders>
            <w:noWrap w:val="0"/>
            <w:vAlign w:val="top"/>
          </w:tcPr>
          <w:p>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tc>
      </w:tr>
      <w:tr>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205" w:hRule="atLeast"/>
          <w:jc w:val="center"/>
        </w:trPr>
        <w:tc>
          <w:tcPr>
            <w:tcW w:w="8978" w:type="dxa"/>
            <w:gridSpan w:val="2"/>
            <w:tcBorders>
              <w:top w:val="nil"/>
              <w:left w:val="single" w:color="auto" w:sz="4" w:space="0"/>
              <w:bottom w:val="single" w:color="auto" w:sz="4" w:space="0"/>
              <w:right w:val="single" w:color="auto" w:sz="4" w:space="0"/>
            </w:tcBorders>
            <w:noWrap w:val="0"/>
            <w:vAlign w:val="center"/>
          </w:tcPr>
          <w:p>
            <w:pPr>
              <w:widowControl/>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乙方：</w:t>
            </w:r>
          </w:p>
          <w:p>
            <w:pPr>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p>
          <w:p>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pPr>
        <w:spacing w:line="580" w:lineRule="exact"/>
        <w:rPr>
          <w:rFonts w:hint="eastAsia" w:ascii="宋体" w:hAnsi="宋体" w:eastAsia="宋体" w:cs="宋体"/>
          <w:color w:val="auto"/>
          <w:sz w:val="24"/>
          <w:highlight w:val="none"/>
        </w:rPr>
      </w:pPr>
    </w:p>
    <w:p>
      <w:pPr>
        <w:spacing w:line="540" w:lineRule="exact"/>
        <w:rPr>
          <w:rFonts w:hint="eastAsia" w:ascii="宋体" w:hAnsi="宋体" w:eastAsia="宋体" w:cs="宋体"/>
          <w:color w:val="auto"/>
          <w:sz w:val="28"/>
          <w:szCs w:val="28"/>
          <w:highlight w:val="none"/>
        </w:rPr>
      </w:pPr>
    </w:p>
    <w:p>
      <w:pPr>
        <w:spacing w:line="540" w:lineRule="exact"/>
        <w:rPr>
          <w:rFonts w:hint="eastAsia" w:ascii="宋体" w:hAnsi="宋体" w:eastAsia="宋体" w:cs="宋体"/>
          <w:color w:val="auto"/>
          <w:sz w:val="28"/>
          <w:szCs w:val="28"/>
          <w:highlight w:val="none"/>
        </w:rPr>
        <w:sectPr>
          <w:pgSz w:w="11906" w:h="16838"/>
          <w:pgMar w:top="1418" w:right="1531" w:bottom="1418" w:left="1531" w:header="851" w:footer="992" w:gutter="0"/>
          <w:pgNumType w:fmt="decimal"/>
          <w:cols w:space="720" w:num="1"/>
          <w:docGrid w:type="lines" w:linePitch="312" w:charSpace="0"/>
        </w:sectPr>
      </w:pPr>
    </w:p>
    <w:p>
      <w:pPr>
        <w:keepNext w:val="0"/>
        <w:keepLines w:val="0"/>
        <w:pageBreakBefore w:val="0"/>
        <w:widowControl w:val="0"/>
        <w:kinsoku/>
        <w:wordWrap/>
        <w:overflowPunct w:val="0"/>
        <w:topLinePunct w:val="0"/>
        <w:autoSpaceDE w:val="0"/>
        <w:autoSpaceDN w:val="0"/>
        <w:bidi w:val="0"/>
        <w:adjustRightInd w:val="0"/>
        <w:snapToGrid w:val="0"/>
        <w:spacing w:line="480" w:lineRule="exact"/>
        <w:ind w:right="0" w:rightChars="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附件1</w:t>
      </w:r>
    </w:p>
    <w:p>
      <w:pPr>
        <w:jc w:val="center"/>
        <w:rPr>
          <w:rFonts w:hint="eastAsia" w:ascii="宋体" w:hAnsi="宋体" w:eastAsia="宋体" w:cs="宋体"/>
          <w:color w:val="auto"/>
          <w:sz w:val="28"/>
          <w:szCs w:val="28"/>
          <w:highlight w:val="none"/>
          <w:lang w:val="en-US" w:eastAsia="zh-CN"/>
        </w:rPr>
      </w:pPr>
      <w:r>
        <w:rPr>
          <w:rStyle w:val="12"/>
          <w:rFonts w:hint="eastAsia" w:ascii="宋体" w:hAnsi="宋体" w:eastAsia="宋体" w:cs="宋体"/>
          <w:i w:val="0"/>
          <w:caps w:val="0"/>
          <w:color w:val="auto"/>
          <w:spacing w:val="7"/>
          <w:sz w:val="28"/>
          <w:szCs w:val="28"/>
          <w:highlight w:val="none"/>
          <w:u w:val="none"/>
          <w:shd w:val="clear" w:color="auto" w:fill="FFFFFF"/>
          <w:lang w:val="en-US" w:eastAsia="zh-CN"/>
        </w:rPr>
        <w:t>设施设备情况表</w:t>
      </w:r>
    </w:p>
    <w:tbl>
      <w:tblPr>
        <w:tblStyle w:val="10"/>
        <w:tblW w:w="90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6"/>
        <w:gridCol w:w="2256"/>
        <w:gridCol w:w="2256"/>
        <w:gridCol w:w="22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名称</w:t>
            </w:r>
          </w:p>
        </w:tc>
        <w:tc>
          <w:tcPr>
            <w:tcW w:w="2256" w:type="dxa"/>
            <w:noWrap w:val="0"/>
            <w:vAlign w:val="top"/>
          </w:tcPr>
          <w:p>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品牌/型号</w:t>
            </w:r>
          </w:p>
        </w:tc>
        <w:tc>
          <w:tcPr>
            <w:tcW w:w="2256" w:type="dxa"/>
            <w:noWrap w:val="0"/>
            <w:vAlign w:val="top"/>
          </w:tcPr>
          <w:p>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数量</w:t>
            </w:r>
          </w:p>
        </w:tc>
        <w:tc>
          <w:tcPr>
            <w:tcW w:w="2256" w:type="dxa"/>
            <w:noWrap w:val="0"/>
            <w:vAlign w:val="top"/>
          </w:tcPr>
          <w:p>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物品状况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c>
          <w:tcPr>
            <w:tcW w:w="2256" w:type="dxa"/>
            <w:noWrap w:val="0"/>
            <w:vAlign w:val="top"/>
          </w:tcPr>
          <w:p>
            <w:pPr>
              <w:rPr>
                <w:rFonts w:hint="eastAsia" w:ascii="宋体" w:hAnsi="宋体" w:eastAsia="宋体" w:cs="宋体"/>
                <w:color w:val="auto"/>
                <w:sz w:val="28"/>
                <w:szCs w:val="28"/>
                <w:highlight w:val="none"/>
                <w:vertAlign w:val="baseline"/>
              </w:rPr>
            </w:pPr>
          </w:p>
        </w:tc>
      </w:tr>
    </w:tbl>
    <w:p>
      <w:pPr>
        <w:rPr>
          <w:rFonts w:hint="eastAsia" w:ascii="宋体" w:hAnsi="宋体" w:eastAsia="宋体" w:cs="宋体"/>
          <w:color w:val="auto"/>
          <w:sz w:val="28"/>
          <w:szCs w:val="28"/>
          <w:highlight w:val="none"/>
        </w:rPr>
      </w:pP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sectPr>
          <w:pgSz w:w="11906" w:h="16838"/>
          <w:pgMar w:top="1418" w:right="1531" w:bottom="1418" w:left="1531" w:header="851" w:footer="992" w:gutter="0"/>
          <w:pgNumType w:fmt="decimal"/>
          <w:cols w:space="720" w:num="1"/>
          <w:docGrid w:type="lines" w:linePitch="312" w:charSpace="0"/>
        </w:sectPr>
      </w:pP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lang w:val="en-US" w:eastAsia="zh-CN"/>
        </w:rPr>
        <w:t>2</w:t>
      </w:r>
    </w:p>
    <w:p>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643" w:firstLineChars="200"/>
        <w:jc w:val="center"/>
        <w:textAlignment w:val="auto"/>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安全责任协议书</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bCs/>
          <w:color w:val="auto"/>
          <w:sz w:val="28"/>
          <w:szCs w:val="28"/>
          <w:highlight w:val="none"/>
        </w:rPr>
      </w:pP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重庆沙磁文旅发展有限公司</w:t>
      </w:r>
      <w:r>
        <w:rPr>
          <w:rFonts w:hint="eastAsia" w:ascii="宋体" w:hAnsi="宋体" w:eastAsia="宋体" w:cs="宋体"/>
          <w:color w:val="auto"/>
          <w:sz w:val="28"/>
          <w:szCs w:val="28"/>
          <w:highlight w:val="none"/>
          <w:u w:val="single"/>
        </w:rPr>
        <w:t xml:space="preserve">    </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乙方：</w:t>
      </w:r>
      <w:r>
        <w:rPr>
          <w:rFonts w:hint="eastAsia" w:ascii="宋体" w:hAnsi="宋体" w:eastAsia="宋体" w:cs="宋体"/>
          <w:color w:val="auto"/>
          <w:sz w:val="28"/>
          <w:szCs w:val="28"/>
          <w:highlight w:val="none"/>
          <w:u w:val="single"/>
        </w:rPr>
        <w:t xml:space="preserve">    </w:t>
      </w:r>
      <w:r>
        <w:rPr>
          <w:rFonts w:hint="eastAsia" w:ascii="宋体" w:hAnsi="宋体" w:eastAsia="宋体" w:cs="宋体"/>
          <w:b/>
          <w:bCs/>
          <w:color w:val="auto"/>
          <w:spacing w:val="-8"/>
          <w:sz w:val="28"/>
          <w:szCs w:val="28"/>
          <w:highlight w:val="none"/>
          <w:u w:val="single"/>
        </w:rPr>
        <w:t xml:space="preserve">                             </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根据《中华人民共和国安全生产法》《重庆市安全生产条例》以及相关法律法规的精神，为进一步加强租赁期间租赁房屋、场所的生产经营、安全治安管理，保障人民群众的生命和财产安全，针对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晒光坪39-9号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房屋特签订此消防治安安全责任协议书。</w:t>
      </w:r>
    </w:p>
    <w:p>
      <w:pPr>
        <w:keepNext w:val="0"/>
        <w:keepLines w:val="0"/>
        <w:pageBreakBefore w:val="0"/>
        <w:widowControl w:val="0"/>
        <w:numPr>
          <w:ilvl w:val="0"/>
          <w:numId w:val="1"/>
        </w:numPr>
        <w:kinsoku/>
        <w:wordWrap/>
        <w:overflowPunct w:val="0"/>
        <w:topLinePunct w:val="0"/>
        <w:autoSpaceDE/>
        <w:autoSpaceDN/>
        <w:bidi w:val="0"/>
        <w:adjustRightInd w:val="0"/>
        <w:snapToGrid w:val="0"/>
        <w:spacing w:line="480" w:lineRule="exact"/>
        <w:ind w:left="0" w:leftChars="0" w:right="0" w:rightChars="0" w:firstLine="562"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甲方的安全管理职责</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对乙方的安全生产、消防安全、车辆安全、治安（以下简称安全）管理进行监督检查，对同一房屋、场所范围内多家承租单位的安全工作统一协调，乙方应当予以配合。若乙方不配合甲方的监督检查工作，经甲方书面要求配合，乙方仍拒绝配合的，甲方有权解除双方签订的《房屋租赁合同》，并按照租赁合同第7.</w:t>
      </w: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约定要求乙方承担违约责任。</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对市、区安全生产监管、消防、质量技监、公安等部门检查发现的事故隐患或不安全因素，按照安全管理职责及时督促乙方进行整改排除。</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发现乙方存在安全违法行为或危及人身安全</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重大隐患，及时告知乙方停止违法行为或生产经营活动，并及时向所在地的安监、消防、技监、公安等相关部门报告。乙方应当在甲方要求的时限内进行整改，并将整改结果以书面形式告知甲方，若乙方拒绝整改或未在规定时间内整改的，甲方有权解除双方签订的《房屋租赁合同》，并按照租赁合同第7.</w:t>
      </w: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约定要求乙方承担违约责任。</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二、乙方的安全管理职责</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房屋及场地承租者和经营者是法定的消防治安安全责任人，乙方应严格遵守国家及地方有关安全、消防、治安等法律、法规规定，具备相应的安全生产经营资质和条件，并服从甲方对其安全工作的统一协调和监督检查。</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对承租区域内的电力线路灯具设备、消防、天然气等的安全、治安工作全面负责并承担责任，并对事故隐患或不安全因素应立即整改排除。</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建立安全、消防、治安工作责任制为核心的安全、消防、治安管理规章制度；加强对从业人员安全工作的日常教育和培训；按照有关规定配备安全管理人员，并制定安全应急救援、疏散预案。</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承租房屋（场所）的装修（改造）和设备安装，须符合资质的施工队施工，严格执行有关技术标准和安全生产、消防安全规定并及时办理相关的审批手续，乙方还应与装修工程项目的承发包方签订“工程项目承发包安全协议”，明确责任，落实安全监督措施，确保施工安全，装修（改造）方案须经甲方确认，不得破坏、改变建筑结构，不得违章搭建。凡涉及国家规定需要审查验收的设备和建筑施工，按国家有关规定办理。</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发生安全、设备、火灾、车辆、治安等各类事故，按事故类别立即如实报告所在地的安监、消防、技监、公安等部门。</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如发生安全事故，乙方应承担全部经济责任，甲方不承担经济责任。</w:t>
      </w:r>
    </w:p>
    <w:p>
      <w:pPr>
        <w:pStyle w:val="4"/>
        <w:keepNext w:val="0"/>
        <w:keepLines w:val="0"/>
        <w:pageBreakBefore w:val="0"/>
        <w:widowControl w:val="0"/>
        <w:kinsoku/>
        <w:wordWrap/>
        <w:topLinePunct w:val="0"/>
        <w:autoSpaceDE/>
        <w:autoSpaceDN/>
        <w:bidi w:val="0"/>
        <w:spacing w:line="480" w:lineRule="exact"/>
        <w:ind w:firstLine="560" w:firstLineChars="200"/>
        <w:textAlignment w:val="auto"/>
        <w:rPr>
          <w:rFonts w:hint="default" w:eastAsia="宋体"/>
          <w:color w:val="auto"/>
          <w:sz w:val="28"/>
          <w:szCs w:val="28"/>
          <w:highlight w:val="none"/>
          <w:lang w:val="en-US" w:eastAsia="zh-CN"/>
        </w:rPr>
      </w:pPr>
      <w:r>
        <w:rPr>
          <w:rFonts w:hint="eastAsia" w:ascii="宋体" w:hAnsi="宋体" w:cs="宋体"/>
          <w:color w:val="auto"/>
          <w:sz w:val="28"/>
          <w:szCs w:val="28"/>
          <w:highlight w:val="none"/>
          <w:lang w:val="en-US" w:eastAsia="zh-CN"/>
        </w:rPr>
        <w:t>7.乙方应无条件配合、接受甲方对房屋的不定期安全检查，并按甲方整改要求限期完成整改。若在甲方规定期限内未完成整改，甲方有权委托第三方代为整改，整改相关费用由乙方全部承担，且甲方有权直接从乙方缴纳的履约保证金中扣除，不足部分乙方应在7日内补足。</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三、乙方在生产经营中有关安全管理要求</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1.应自觉遵守国家及地方的各项安全消防、治安管理法规规定；要加强从业人员的安全教育和消防教育、治安教育，未经许可不得擅自进入其</w:t>
      </w:r>
      <w:r>
        <w:rPr>
          <w:rFonts w:hint="eastAsia" w:ascii="宋体" w:hAnsi="宋体" w:eastAsia="宋体" w:cs="宋体"/>
          <w:color w:val="auto"/>
          <w:sz w:val="28"/>
          <w:szCs w:val="28"/>
          <w:highlight w:val="none"/>
          <w:lang w:val="en-US" w:eastAsia="zh-CN"/>
        </w:rPr>
        <w:t>他</w:t>
      </w:r>
      <w:r>
        <w:rPr>
          <w:rFonts w:hint="eastAsia" w:ascii="宋体" w:hAnsi="宋体" w:eastAsia="宋体" w:cs="宋体"/>
          <w:color w:val="auto"/>
          <w:sz w:val="28"/>
          <w:szCs w:val="28"/>
          <w:highlight w:val="none"/>
        </w:rPr>
        <w:t>单位及租赁区域。</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2.一旦使用甲方所提供的房屋、场所，就视为确认具备了基本安全生产经营条件。</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3.在租赁范围内应自觉按相关规定配备符合规定要求的消防器材和消防设施，并定置旋转保持有效完好。严禁乱丢烟蒂，在禁烟区域内吸烟，严禁违章动用明火。</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4.严禁储存有毒、有害、易燃、易爆物品，严禁使用液化气，严禁在租赁区域内住宿。</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5.严禁在公用部位、应急通道、消防设施、器材等处堆放物品，保持通道畅通，严禁擅自动用和移动消防设施和器材。</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承租房屋（场所）的使用不得违反房屋相应的承重标准。不得变更房屋、场地的用途和破坏建筑物的结构（甲乙双方在《房屋租赁合同》中约定更改的除外），在铺设、装修水、电、煤、气、线路或管道时，不得违反安全规定。敷设、安装使用电气线路设备装置，必须符合“重庆地区低压用户电气装置”规定及安全用电的规定。</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7.应在甲方核定的水、电、煤、气额度范围内使用。</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为确保房屋及场地相关道路安全畅通，机动车辆在相关道路行驶需安全慢行、机动车辆临时停放不得影响道路通行，并应服从甲方的规定和指挥；在装卸货物时，应停放在指定区域，负责做好装卸过程中的现场安全监护工作。</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9.对贵重物品、现金、有价证券等应自行妥善保管，以防失窃，如有遗失或被盗，甲方不承担任何责任。对使用外来从业人员须向有关部门申领暂住证和务工证，并服从甲方和公安部门的检查、管理。</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10.其他法律法规及安全、消防主管部门要求的安全工作。</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2" w:firstLineChars="20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四、其他条款</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乙方在承租期内指定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身份证号：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，联系手机：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，负责承租区域内的安全工作，接受甲方的管理。甲方指派</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lang w:val="en-US" w:eastAsia="zh-CN"/>
        </w:rPr>
        <w:t>解发令</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联系承租单位的安全工作。若乙方指定专人离职，乙方应当立即向甲方选派安全专职工作人员（选派人员需经甲方认可），否则甲方有权解除双方签订的《房屋租赁合同》，并按照租赁合同第7.</w:t>
      </w: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约定要求乙方承担违约责任。</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因乙方未遵守国家及地方相关法规引起的伤亡、火灾、车辆、物损、盗窃、治安等各类事故，造成甲方或第三方伤亡和财产损失的，由乙方承担事故责任和经济赔偿。</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乙方违反安全、消防、治安管理规定，发生重大事故，造成重大影响的，甲方可终止与乙方的房屋及场地租赁合同。</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本安全责任协议的有效期与乙方租赁房屋和场地有效期一致。</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本协议书须与租赁合同同时签订。</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                      乙方：</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法定代表人                  法定代表人</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或委托代理人：              或委托代理人：</w:t>
      </w:r>
    </w:p>
    <w:p>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经办人：                    经办人：</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_GBK">
    <w:panose1 w:val="02000000000000000000"/>
    <w:charset w:val="86"/>
    <w:family w:val="script"/>
    <w:pitch w:val="default"/>
    <w:sig w:usb0="A00002BF" w:usb1="38CF7CFA" w:usb2="00082016"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方正黑体_GBK">
    <w:panose1 w:val="02000000000000000000"/>
    <w:charset w:val="86"/>
    <w:family w:val="script"/>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780" w:firstLineChars="21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仿宋" w:hAnsi="仿宋" w:eastAsia="仿宋"/>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-67310</wp:posOffset>
              </wp:positionV>
              <wp:extent cx="1811655" cy="37084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11655" cy="370840"/>
                      </a:xfrm>
                      <a:prstGeom prst="rect">
                        <a:avLst/>
                      </a:prstGeom>
                      <a:noFill/>
                      <a:ln>
                        <a:noFill/>
                      </a:ln>
                    </wps:spPr>
                    <wps:txbx>
                      <w:txbxContent>
                        <w:p>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lIns="0" tIns="0" rIns="0" bIns="0" upright="1"/>
                  </wps:wsp>
                </a:graphicData>
              </a:graphic>
            </wp:anchor>
          </w:drawing>
        </mc:Choice>
        <mc:Fallback>
          <w:pict>
            <v:shape id="_x0000_s1026" o:spid="_x0000_s1026" o:spt="202" type="#_x0000_t202" style="position:absolute;left:0pt;margin-top:-5.3pt;height:29.2pt;width:142.65pt;mso-position-horizontal:center;mso-position-horizontal-relative:margin;z-index:251663360;mso-width-relative:page;mso-height-relative:page;" filled="f" stroked="f" coordsize="21600,21600" o:gfxdata="UEsDBAoAAAAAAIdO4kAAAAAAAAAAAAAAAAAEAAAAZHJzL1BLAwQUAAAACACHTuJAVwqzBtcAAAAH&#10;AQAADwAAAGRycy9kb3ducmV2LnhtbE2PzU7DMBCE70i8g7VI3Fo7BUII2VQIwQkJNQ0Hjk68TaLG&#10;6xC7P7w95gTH0YxmvinWZzuKI81+cIyQLBUI4taZgTuEj/p1kYHwQbPRo2NC+CYP6/LyotC5cSeu&#10;6LgNnYgl7HON0Icw5VL6tier/dJNxNHbudnqEOXcSTPrUyy3o1wplUqrB44LvZ7ouad2vz1YhKdP&#10;rl6Gr/dmU+2qoa4fFL+le8Trq0Q9ggh0Dn9h+MWP6FBGpsYd2HgxIsQjAWGRqBREtFfZ3Q2IBuH2&#10;PgNZFvI/f/kDUEsDBBQAAAAIAIdO4kA3sNj0vAEAAHIDAAAOAAAAZHJzL2Uyb0RvYy54bWytU0tu&#10;2zAQ3RfIHQjuY8pp4hqC5QCFkaBA0RZIewCaIi0C/IFDW/IF2ht01U33PZfP0SFtOW2yySIbajgc&#10;vnnvDbW4HawhOxlBe9fQ6aSiRDrhW+02Df329e5yTgkk7lpuvJMN3Uugt8uLN4s+1PLKd960MhIE&#10;cVD3oaFdSqFmDEQnLYeJD9LhofLR8oTbuGFt5D2iW8OuqmrGeh/bEL2QAJhdHQ/pCTG+BNArpYVc&#10;ebG10qUjapSGJ5QEnQ5Al4WtUlKkz0qBTMQ0FJWmsmITjNd5ZcsFrzeRh06LEwX+EgpPNFmuHTY9&#10;Q6144mQb9TMoq0X04FWaCG/ZUUhxBFVMqyfePHQ8yKIFrYZwNh1eD1Z82n2JRLcNnVHiuMWBH37+&#10;OPz6c/j9ncyyPX2AGqseAtal4b0f8NGMecBkVj2oaPMX9RA8R3P3Z3PlkIjIl+bT6ezmhhKBZ2/f&#10;VfPr4j57vB0ipHvpLclBQyMOr3jKdx8hIRMsHUtyM+fvtDFlgMb9l8DCnGGZ+pFijtKwHk561r7d&#10;oxzzwaGV+VmMQRyD9RhsQ9SbDukU0QUSR1HInJ5NnvW/+9L48VdZ/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XCrMG1wAAAAcBAAAPAAAAAAAAAAEAIAAAACIAAABkcnMvZG93bnJldi54bWxQSwEC&#10;FAAUAAAACACHTuJAN7DY9LwBAAByAwAADgAAAAAAAAABACAAAAAmAQAAZHJzL2Uyb0RvYy54bWxQ&#10;SwUGAAAAAAYABgBZAQAAVAUAAAAA&#10;">
              <v:fill on="f" focussize="0,0"/>
              <v:stroke on="f"/>
              <v:imagedata o:title=""/>
              <o:lock v:ext="edit" aspectratio="f"/>
              <v:textbox inset="0mm,0mm,0mm,0mm">
                <w:txbxContent>
                  <w:p>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3"/>
      </w:rPr>
    </w:pPr>
    <w:r>
      <w:fldChar w:fldCharType="begin"/>
    </w:r>
    <w:r>
      <w:rPr>
        <w:rStyle w:val="13"/>
      </w:rPr>
      <w:instrText xml:space="preserve">PAGE  </w:instrText>
    </w:r>
    <w:r>
      <w:fldChar w:fldCharType="end"/>
    </w:r>
  </w:p>
  <w:p>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06/Tc4BAACnAwAADgAAAGRycy9lMm9Eb2MueG1srVPNjtMwEL4j8Q6W&#10;7zRppUV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CtOv03OAQAApwMAAA4AAAAAAAAAAQAgAAAAHgEAAGRycy9l&#10;Mm9Eb2MueG1sUEsFBgAAAAAGAAYAWQEAAF4FAAAAAA==&#10;">
              <v:fill on="f" focussize="0,0"/>
              <v:stroke on="f"/>
              <v:imagedata o:title=""/>
              <o:lock v:ext="edit" aspectratio="f"/>
              <v:textbox inset="0mm,0mm,0mm,0mm" style="mso-fit-shape-to-text:t;">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center" w:pos="4482"/>
        <w:tab w:val="left" w:pos="5145"/>
      </w:tabs>
      <w:rPr>
        <w:rFonts w:ascii="仿宋" w:hAnsi="仿宋" w:eastAsia="仿宋"/>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-67310</wp:posOffset>
              </wp:positionV>
              <wp:extent cx="1548765" cy="25654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548765" cy="256540"/>
                      </a:xfrm>
                      <a:prstGeom prst="rect">
                        <a:avLst/>
                      </a:prstGeom>
                      <a:noFill/>
                      <a:ln>
                        <a:noFill/>
                      </a:ln>
                    </wps:spPr>
                    <wps:txbx>
                      <w:txbxContent>
                        <w:p>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lIns="0" tIns="0" rIns="0" bIns="0" upright="1"/>
                  </wps:wsp>
                </a:graphicData>
              </a:graphic>
            </wp:anchor>
          </w:drawing>
        </mc:Choice>
        <mc:Fallback>
          <w:pict>
            <v:shape id="_x0000_s1026" o:spid="_x0000_s1026" o:spt="202" type="#_x0000_t202" style="position:absolute;left:0pt;margin-top:-5.3pt;height:20.2pt;width:121.95pt;mso-position-horizontal:center;mso-position-horizontal-relative:margin;z-index:251662336;mso-width-relative:page;mso-height-relative:page;" filled="f" stroked="f" coordsize="21600,21600" o:gfxdata="UEsDBAoAAAAAAIdO4kAAAAAAAAAAAAAAAAAEAAAAZHJzL1BLAwQUAAAACACHTuJAww3iCtcAAAAH&#10;AQAADwAAAGRycy9kb3ducmV2LnhtbE2PzU7DMBCE70h9B2srcWvtFBQ1IU6FEJyQEGk4cHSSbWI1&#10;XofY/eHtWU5w29GMZr4tdlc3ijPOwXrSkKwVCKTWd5Z6DR/1y2oLIkRDnRk9oYZvDLArFzeFyTt/&#10;oQrP+9gLLqGQGw1DjFMuZWgHdCas/YTE3sHPzkSWcy+72Vy43I1yo1QqnbHEC4OZ8GnA9rg/OQ2P&#10;n1Q926+35r06VLauM0Wv6VHr22WiHkBEvMa/MPziMzqUzNT4E3VBjBr4kahhlagUBNub+7sMRMNH&#10;tgVZFvI/f/kDUEsDBBQAAAAIAIdO4kAadq4SuwEAAHIDAAAOAAAAZHJzL2Uyb0RvYy54bWytU0tu&#10;2zAQ3RfoHQjuazpGbAeC5QCFkaJAkRZIcwCaIi0C/GFIW/IF0ht01U33PZfP0SFtOb9NFtlQw+Hw&#10;zXtvqMV1bw3ZSYjau5pejMaUSCd8o92mpvc/bz5dURITdw033sma7mWk18uPHxZdqOTEt940EgiC&#10;uFh1oaZtSqFiLIpWWh5HPkiHh8qD5Qm3sGEN8A7RrWGT8XjGOg9NAC9kjJhdHQ/pCRHeAuiV0kKu&#10;vNha6dIRFaThCSXFVodIl4WtUlKk70pFmYipKSpNZcUmGK/zypYLXm2Ah1aLEwX+FgovNFmuHTY9&#10;Q6144mQL+hWU1QJ89CqNhLfsKKQ4giouxi+8uWt5kEULWh3D2fT4frDidvcDiG5qOqfEcYsDP/z+&#10;dfjz7/D3gcyzPV2IFVbdBaxL/Wff46MZ8hGTWXWvwOYv6iF4jubuz+bKPhGRL00vr+azKSUCzybT&#10;2fSyuM8ebweI6Yv0luSgpoDDK57y3beYkAmWDiW5mfM32pgyQOOeJbAwZ1imfqSYo9Sv+5OetW/2&#10;KMd8dWhlfhZDAEOwHoJtAL1pkU4RXSBxFIXM6dnkWT/dl8aPv8ry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MN4grXAAAABwEAAA8AAAAAAAAAAQAgAAAAIgAAAGRycy9kb3ducmV2LnhtbFBLAQIU&#10;ABQAAAAIAIdO4kAadq4SuwEAAHIDAAAOAAAAAAAAAAEAIAAAACYBAABkcnMvZTJvRG9jLnhtbFBL&#10;BQYAAAAABgAGAFkBAABTBQAAAAA=&#10;">
              <v:fill on="f" focussize="0,0"/>
              <v:stroke on="f"/>
              <v:imagedata o:title=""/>
              <o:lock v:ext="edit" aspectratio="f"/>
              <v:textbox inset="0mm,0mm,0mm,0mm">
                <w:txbxContent>
                  <w:p>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v:textbox>
            </v:shape>
          </w:pict>
        </mc:Fallback>
      </mc:AlternateContent>
    </w:r>
    <w:r>
      <w:rPr>
        <w:rFonts w:hint="eastAsia" w:ascii="仿宋" w:hAnsi="仿宋" w:eastAsia="仿宋"/>
        <w:sz w:val="21"/>
        <w:szCs w:val="21"/>
      </w:rPr>
      <w:tab/>
    </w:r>
    <w:r>
      <w:rPr>
        <w:rFonts w:hint="eastAsia" w:ascii="仿宋" w:hAnsi="仿宋" w:eastAsia="仿宋"/>
        <w:sz w:val="21"/>
        <w:szCs w:val="21"/>
      </w:rPr>
      <w:tab/>
    </w:r>
    <w:r>
      <w:rPr>
        <w:rFonts w:hint="eastAsia" w:ascii="仿宋" w:hAnsi="仿宋" w:eastAsia="仿宋"/>
        <w:sz w:val="21"/>
        <w:szCs w:val="21"/>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PowerPlusWaterMarkObject17264413" o:spid="_x0000_s4097" o:spt="136" type="#_x0000_t136" style="position:absolute;left:0pt;height:89.05pt;width:534.4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房屋租赁合同" style="font-family:宋体;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jc w:val="left"/>
      <w:rPr>
        <w:rFonts w:ascii="黑体" w:hAnsi="黑体" w:eastAsia="黑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PowerPlusWaterMarkObject17264416" o:spid="_x0000_s4099" o:spt="136" type="#_x0000_t136" style="position:absolute;left:0pt;height:89.05pt;width:534.4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房屋租赁合同" style="font-family:宋体;font-size:8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PowerPlusWaterMarkObject17264415" o:spid="_x0000_s4098" o:spt="136" type="#_x0000_t136" style="position:absolute;left:0pt;height:89.05pt;width:534.4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房屋租赁合同" style="font-family:宋体;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FAA599"/>
    <w:multiLevelType w:val="singleLevel"/>
    <w:tmpl w:val="54FAA599"/>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F26A8C"/>
    <w:rsid w:val="1AE047FC"/>
    <w:rsid w:val="26877C1C"/>
    <w:rsid w:val="36D42825"/>
    <w:rsid w:val="40EE5F3E"/>
    <w:rsid w:val="468C72C9"/>
    <w:rsid w:val="4CF770FF"/>
    <w:rsid w:val="4F1E3244"/>
    <w:rsid w:val="539A55F7"/>
    <w:rsid w:val="56332607"/>
    <w:rsid w:val="5F952C60"/>
    <w:rsid w:val="68A437D0"/>
    <w:rsid w:val="6F9F112C"/>
    <w:rsid w:val="70AD04A3"/>
    <w:rsid w:val="7D693D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autoSpaceDE w:val="0"/>
      <w:autoSpaceDN w:val="0"/>
      <w:adjustRightInd w:val="0"/>
      <w:snapToGrid w:val="0"/>
      <w:spacing w:line="360" w:lineRule="auto"/>
      <w:jc w:val="left"/>
      <w:outlineLvl w:val="1"/>
    </w:pPr>
    <w:rPr>
      <w:rFonts w:ascii="仿宋_GB2312" w:eastAsia="仿宋_GB2312" w:cs="MingLiU"/>
      <w:b/>
      <w:spacing w:val="1"/>
      <w:w w:val="99"/>
      <w:kern w:val="0"/>
      <w:sz w:val="28"/>
      <w:szCs w:val="32"/>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next w:val="5"/>
    <w:unhideWhenUsed/>
    <w:qFormat/>
    <w:uiPriority w:val="0"/>
    <w:pPr>
      <w:spacing w:after="120"/>
    </w:pPr>
  </w:style>
  <w:style w:type="paragraph" w:styleId="5">
    <w:name w:val="index 7"/>
    <w:basedOn w:val="1"/>
    <w:next w:val="1"/>
    <w:qFormat/>
    <w:uiPriority w:val="0"/>
    <w:pPr>
      <w:ind w:left="252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w:basedOn w:val="4"/>
    <w:qFormat/>
    <w:uiPriority w:val="0"/>
    <w:pPr>
      <w:ind w:firstLine="420" w:firstLineChars="100"/>
    </w:p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page number"/>
    <w:basedOn w:val="11"/>
    <w:qFormat/>
    <w:uiPriority w:val="0"/>
  </w:style>
  <w:style w:type="paragraph" w:customStyle="1" w:styleId="14">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5">
    <w:name w:val="列出段落1"/>
    <w:basedOn w:val="1"/>
    <w:qFormat/>
    <w:uiPriority w:val="99"/>
    <w:pPr>
      <w:ind w:firstLine="420" w:firstLineChars="200"/>
    </w:pPr>
    <w:rPr>
      <w:rFonts w:ascii="Calibri" w:hAnsi="Calibri" w:eastAsia="宋体"/>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1026"/>
    <customShpInfo spid="_x0000_s4099"/>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2025-09-08T02:59:00Z</dcterms:created>
  <dc:creator>sx0.0</dc:creator>
  <cp:lastModifiedBy>sx0.0</cp:lastModifiedBy>
  <cp:lastPrinted>2025-09-16T05:09:00Z</cp:lastPrinted>
  <dcterms:modified xsi:type="dcterms:W3CDTF">2025-10-13T02:54:33Z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1B343B710E8D461A83F78044689EC55F</vt:lpwstr>
  </property>
</Properties>
</file>